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08D" w:rsidRPr="0048208D" w:rsidRDefault="0048208D" w:rsidP="0048208D">
      <w:pPr>
        <w:spacing w:after="0" w:line="240" w:lineRule="auto"/>
        <w:jc w:val="center"/>
        <w:rPr>
          <w:rFonts w:ascii="Minion Pro" w:eastAsia="Calibri" w:hAnsi="Minion Pro" w:cs="Arial"/>
          <w:sz w:val="36"/>
          <w:szCs w:val="36"/>
          <w:lang w:val="en-US"/>
        </w:rPr>
      </w:pPr>
      <w:r w:rsidRPr="0048208D">
        <w:rPr>
          <w:rFonts w:ascii="Minion Pro" w:eastAsia="Calibri" w:hAnsi="Minion Pro" w:cs="Arial"/>
          <w:sz w:val="36"/>
          <w:szCs w:val="36"/>
          <w:lang w:val="en-US"/>
        </w:rPr>
        <w:t>Inkjet prin</w:t>
      </w:r>
      <w:bookmarkStart w:id="0" w:name="_GoBack"/>
      <w:bookmarkEnd w:id="0"/>
      <w:r w:rsidRPr="0048208D">
        <w:rPr>
          <w:rFonts w:ascii="Minion Pro" w:eastAsia="Calibri" w:hAnsi="Minion Pro" w:cs="Arial"/>
          <w:sz w:val="36"/>
          <w:szCs w:val="36"/>
          <w:lang w:val="en-US"/>
        </w:rPr>
        <w:t>g as high-throughput technique for fabrication of NiCo</w:t>
      </w:r>
      <w:r w:rsidRPr="0048208D">
        <w:rPr>
          <w:rFonts w:ascii="Minion Pro" w:eastAsia="Calibri" w:hAnsi="Minion Pro" w:cs="Arial"/>
          <w:sz w:val="36"/>
          <w:szCs w:val="36"/>
          <w:vertAlign w:val="subscript"/>
          <w:lang w:val="en-US"/>
        </w:rPr>
        <w:t>2</w:t>
      </w:r>
      <w:r w:rsidRPr="0048208D">
        <w:rPr>
          <w:rFonts w:ascii="Minion Pro" w:eastAsia="Calibri" w:hAnsi="Minion Pro" w:cs="Arial"/>
          <w:sz w:val="36"/>
          <w:szCs w:val="36"/>
          <w:lang w:val="en-US"/>
        </w:rPr>
        <w:t>O</w:t>
      </w:r>
      <w:r w:rsidRPr="0048208D">
        <w:rPr>
          <w:rFonts w:ascii="Minion Pro" w:eastAsia="Calibri" w:hAnsi="Minion Pro" w:cs="Arial"/>
          <w:sz w:val="36"/>
          <w:szCs w:val="36"/>
          <w:vertAlign w:val="subscript"/>
          <w:lang w:val="en-US"/>
        </w:rPr>
        <w:t>4</w:t>
      </w:r>
      <w:r w:rsidRPr="0048208D">
        <w:rPr>
          <w:rFonts w:ascii="Minion Pro" w:eastAsia="Calibri" w:hAnsi="Minion Pro" w:cs="Arial"/>
          <w:sz w:val="36"/>
          <w:szCs w:val="36"/>
          <w:lang w:val="en-US"/>
        </w:rPr>
        <w:t xml:space="preserve"> films  </w:t>
      </w:r>
    </w:p>
    <w:p w:rsidR="0048208D" w:rsidRPr="0048208D" w:rsidRDefault="0048208D" w:rsidP="0048208D">
      <w:pPr>
        <w:spacing w:after="0" w:line="240" w:lineRule="auto"/>
        <w:rPr>
          <w:rFonts w:ascii="Minion Pro" w:eastAsia="Calibri" w:hAnsi="Minion Pro" w:cs="Arial"/>
          <w:color w:val="000000"/>
          <w:sz w:val="28"/>
          <w:szCs w:val="24"/>
        </w:rPr>
      </w:pPr>
      <w:r w:rsidRPr="0048208D">
        <w:rPr>
          <w:rFonts w:ascii="Minion Pro" w:eastAsia="Calibri" w:hAnsi="Minion Pro" w:cs="Arial"/>
          <w:color w:val="000000"/>
          <w:sz w:val="28"/>
          <w:szCs w:val="24"/>
        </w:rPr>
        <w:t>R.D. Bacelis-Martínez</w:t>
      </w:r>
      <w:r w:rsidRPr="0048208D">
        <w:rPr>
          <w:rFonts w:ascii="Minion Pro" w:eastAsia="Calibri" w:hAnsi="Minion Pro" w:cs="Arial"/>
          <w:color w:val="000000"/>
          <w:sz w:val="28"/>
          <w:szCs w:val="24"/>
          <w:vertAlign w:val="superscript"/>
        </w:rPr>
        <w:t>1</w:t>
      </w:r>
      <w:r w:rsidRPr="0048208D">
        <w:rPr>
          <w:rFonts w:ascii="Minion Pro" w:eastAsia="Calibri" w:hAnsi="Minion Pro" w:cs="Arial"/>
          <w:color w:val="000000"/>
          <w:sz w:val="28"/>
          <w:szCs w:val="24"/>
        </w:rPr>
        <w:t>, G. Oskam</w:t>
      </w:r>
      <w:r w:rsidRPr="0048208D">
        <w:rPr>
          <w:rFonts w:ascii="Minion Pro" w:eastAsia="Calibri" w:hAnsi="Minion Pro" w:cs="Arial"/>
          <w:color w:val="000000"/>
          <w:sz w:val="28"/>
          <w:szCs w:val="24"/>
          <w:vertAlign w:val="superscript"/>
        </w:rPr>
        <w:t>1</w:t>
      </w:r>
      <w:r w:rsidRPr="0048208D">
        <w:rPr>
          <w:rFonts w:ascii="Minion Pro" w:eastAsia="Calibri" w:hAnsi="Minion Pro" w:cs="Arial"/>
          <w:color w:val="000000"/>
          <w:sz w:val="28"/>
          <w:szCs w:val="24"/>
        </w:rPr>
        <w:t>,</w:t>
      </w:r>
      <w:r w:rsidRPr="0048208D">
        <w:rPr>
          <w:rFonts w:ascii="Minion Pro" w:eastAsia="Calibri" w:hAnsi="Minion Pro" w:cs="Arial"/>
          <w:color w:val="000000"/>
          <w:sz w:val="28"/>
          <w:szCs w:val="24"/>
          <w:vertAlign w:val="superscript"/>
        </w:rPr>
        <w:t xml:space="preserve"> </w:t>
      </w:r>
      <w:r w:rsidRPr="0048208D">
        <w:rPr>
          <w:rFonts w:ascii="Minion Pro" w:eastAsia="Calibri" w:hAnsi="Minion Pro" w:cs="Arial"/>
          <w:color w:val="000000"/>
          <w:sz w:val="28"/>
          <w:szCs w:val="24"/>
        </w:rPr>
        <w:t>G. Rodríguez-Gattorno</w:t>
      </w:r>
      <w:r w:rsidRPr="0048208D">
        <w:rPr>
          <w:rFonts w:ascii="Minion Pro" w:eastAsia="Calibri" w:hAnsi="Minion Pro" w:cs="Arial"/>
          <w:color w:val="000000"/>
          <w:sz w:val="28"/>
          <w:szCs w:val="24"/>
          <w:vertAlign w:val="superscript"/>
        </w:rPr>
        <w:t>1,*</w:t>
      </w:r>
      <w:r w:rsidRPr="0048208D">
        <w:rPr>
          <w:rFonts w:ascii="Minion Pro" w:eastAsia="Calibri" w:hAnsi="Minion Pro" w:cs="Arial"/>
          <w:color w:val="000000"/>
          <w:sz w:val="28"/>
          <w:szCs w:val="24"/>
        </w:rPr>
        <w:t>, M.A. Ruiz-Gómez</w:t>
      </w:r>
      <w:proofErr w:type="gramStart"/>
      <w:r w:rsidRPr="0048208D">
        <w:rPr>
          <w:rFonts w:ascii="Minion Pro" w:eastAsia="Calibri" w:hAnsi="Minion Pro" w:cs="Arial"/>
          <w:color w:val="000000"/>
          <w:sz w:val="28"/>
          <w:szCs w:val="24"/>
          <w:vertAlign w:val="superscript"/>
        </w:rPr>
        <w:t>2,*</w:t>
      </w:r>
      <w:proofErr w:type="gramEnd"/>
    </w:p>
    <w:p w:rsidR="0048208D" w:rsidRPr="0048208D" w:rsidRDefault="0048208D" w:rsidP="0048208D">
      <w:pPr>
        <w:spacing w:after="0" w:line="264" w:lineRule="auto"/>
        <w:rPr>
          <w:rFonts w:ascii="Minion Pro" w:eastAsia="Calibri" w:hAnsi="Minion Pro" w:cs="Arial"/>
          <w:iCs/>
          <w:color w:val="000000"/>
          <w:lang w:val="en-US"/>
        </w:rPr>
      </w:pPr>
      <w:r w:rsidRPr="0048208D">
        <w:rPr>
          <w:rFonts w:ascii="Minion Pro" w:eastAsia="Calibri" w:hAnsi="Minion Pro" w:cs="Arial"/>
          <w:iCs/>
          <w:color w:val="000000"/>
          <w:vertAlign w:val="superscript"/>
          <w:lang w:val="en-US"/>
        </w:rPr>
        <w:t>1</w:t>
      </w:r>
      <w:r w:rsidRPr="0048208D">
        <w:rPr>
          <w:rFonts w:ascii="Minion Pro" w:eastAsia="Calibri" w:hAnsi="Minion Pro" w:cs="Arial"/>
          <w:iCs/>
          <w:color w:val="000000"/>
          <w:lang w:val="en-US"/>
        </w:rPr>
        <w:t xml:space="preserve">Department of Applied Physics, CINVESTAV-IPN, Mérida, </w:t>
      </w:r>
      <w:proofErr w:type="spellStart"/>
      <w:r w:rsidRPr="0048208D">
        <w:rPr>
          <w:rFonts w:ascii="Minion Pro" w:eastAsia="Calibri" w:hAnsi="Minion Pro" w:cs="Arial"/>
          <w:iCs/>
          <w:color w:val="000000"/>
          <w:lang w:val="en-US"/>
        </w:rPr>
        <w:t>Yuc</w:t>
      </w:r>
      <w:proofErr w:type="spellEnd"/>
      <w:r w:rsidRPr="0048208D">
        <w:rPr>
          <w:rFonts w:ascii="Minion Pro" w:eastAsia="Calibri" w:hAnsi="Minion Pro" w:cs="Arial"/>
          <w:iCs/>
          <w:color w:val="000000"/>
          <w:lang w:val="en-US"/>
        </w:rPr>
        <w:t>. 97310, México.</w:t>
      </w:r>
    </w:p>
    <w:p w:rsidR="0048208D" w:rsidRPr="0048208D" w:rsidRDefault="0048208D" w:rsidP="0048208D">
      <w:pPr>
        <w:spacing w:after="0" w:line="264" w:lineRule="auto"/>
        <w:rPr>
          <w:rFonts w:ascii="Minion Pro" w:eastAsia="Calibri" w:hAnsi="Minion Pro" w:cs="Arial"/>
          <w:iCs/>
          <w:color w:val="000000"/>
          <w:lang w:val="en-US"/>
        </w:rPr>
      </w:pPr>
      <w:r w:rsidRPr="0048208D">
        <w:rPr>
          <w:rFonts w:ascii="Minion Pro" w:eastAsia="Calibri" w:hAnsi="Minion Pro" w:cs="Arial"/>
          <w:iCs/>
          <w:color w:val="000000"/>
          <w:vertAlign w:val="superscript"/>
          <w:lang w:val="en-US"/>
        </w:rPr>
        <w:t>2</w:t>
      </w:r>
      <w:r w:rsidRPr="0048208D">
        <w:rPr>
          <w:rFonts w:ascii="Minion Pro" w:eastAsia="Calibri" w:hAnsi="Minion Pro" w:cs="Arial"/>
          <w:iCs/>
          <w:color w:val="000000"/>
          <w:lang w:val="en-US"/>
        </w:rPr>
        <w:t xml:space="preserve">CONACYT-Department of Applied Physics, CINVESTAV-IPN, Mérida, </w:t>
      </w:r>
      <w:proofErr w:type="spellStart"/>
      <w:r w:rsidRPr="0048208D">
        <w:rPr>
          <w:rFonts w:ascii="Minion Pro" w:eastAsia="Calibri" w:hAnsi="Minion Pro" w:cs="Arial"/>
          <w:iCs/>
          <w:color w:val="000000"/>
          <w:lang w:val="en-US"/>
        </w:rPr>
        <w:t>Yuc</w:t>
      </w:r>
      <w:proofErr w:type="spellEnd"/>
      <w:r w:rsidRPr="0048208D">
        <w:rPr>
          <w:rFonts w:ascii="Minion Pro" w:eastAsia="Calibri" w:hAnsi="Minion Pro" w:cs="Arial"/>
          <w:iCs/>
          <w:color w:val="000000"/>
          <w:lang w:val="en-US"/>
        </w:rPr>
        <w:t>. 97310, México.</w:t>
      </w:r>
    </w:p>
    <w:p w:rsidR="005C5C14" w:rsidRDefault="0048208D" w:rsidP="0048208D">
      <w:pPr>
        <w:ind w:left="-426" w:right="-801"/>
        <w:rPr>
          <w:rFonts w:ascii="Minion Pro" w:eastAsia="Calibri" w:hAnsi="Minion Pro" w:cs="Arial"/>
          <w:i/>
          <w:lang w:val="en-US"/>
        </w:rPr>
      </w:pPr>
      <w:r w:rsidRPr="0048208D">
        <w:rPr>
          <w:rFonts w:ascii="Minion Pro" w:eastAsia="Calibri" w:hAnsi="Minion Pro" w:cs="Arial"/>
          <w:i/>
          <w:lang w:val="en-US"/>
        </w:rPr>
        <w:t xml:space="preserve">reyna.bacelis@cinvestav.mx, gerko.oskam@cinvestav.mx, geonelr@cinvestav.mx, </w:t>
      </w:r>
      <w:hyperlink r:id="rId4" w:history="1">
        <w:r w:rsidRPr="00405E6F">
          <w:rPr>
            <w:rStyle w:val="Hyperlink"/>
            <w:rFonts w:ascii="Minion Pro" w:eastAsia="Calibri" w:hAnsi="Minion Pro" w:cs="Arial"/>
            <w:lang w:val="en-US"/>
          </w:rPr>
          <w:t>miguel.ruiz@cinvestav.mx</w:t>
        </w:r>
      </w:hyperlink>
      <w:r w:rsidRPr="0048208D">
        <w:rPr>
          <w:rFonts w:ascii="Minion Pro" w:eastAsia="Calibri" w:hAnsi="Minion Pro" w:cs="Arial"/>
          <w:i/>
          <w:lang w:val="en-US"/>
        </w:rPr>
        <w:t>.</w:t>
      </w:r>
    </w:p>
    <w:p w:rsidR="0048208D" w:rsidRPr="0048208D" w:rsidRDefault="0048208D" w:rsidP="0048208D">
      <w:pPr>
        <w:jc w:val="center"/>
        <w:rPr>
          <w:rFonts w:ascii="Minion Pro" w:eastAsia="Calibri" w:hAnsi="Minion Pro" w:cs="Arial"/>
          <w:color w:val="0000FF"/>
          <w:sz w:val="24"/>
          <w:lang w:val="en-US"/>
        </w:rPr>
      </w:pPr>
    </w:p>
    <w:p w:rsidR="0048208D" w:rsidRPr="0048208D" w:rsidRDefault="0048208D" w:rsidP="0048208D">
      <w:pPr>
        <w:ind w:left="-426" w:right="-376"/>
        <w:jc w:val="center"/>
        <w:rPr>
          <w:rFonts w:ascii="Minion Pro" w:eastAsia="Calibri" w:hAnsi="Minion Pro" w:cs="Arial"/>
          <w:sz w:val="24"/>
          <w:lang w:val="en-US"/>
        </w:rPr>
      </w:pPr>
      <w:r w:rsidRPr="0048208D">
        <w:rPr>
          <w:rFonts w:ascii="Minion Pro" w:eastAsia="Calibri" w:hAnsi="Minion Pro" w:cs="Arial"/>
          <w:sz w:val="24"/>
          <w:lang w:val="en-US"/>
        </w:rPr>
        <w:t>Table S1. Comparative results of NiCo</w:t>
      </w:r>
      <w:r w:rsidRPr="0048208D">
        <w:rPr>
          <w:rFonts w:ascii="Minion Pro" w:eastAsia="Calibri" w:hAnsi="Minion Pro" w:cs="Arial"/>
          <w:sz w:val="24"/>
          <w:vertAlign w:val="subscript"/>
          <w:lang w:val="en-US"/>
        </w:rPr>
        <w:t>2</w:t>
      </w:r>
      <w:r w:rsidRPr="0048208D">
        <w:rPr>
          <w:rFonts w:ascii="Minion Pro" w:eastAsia="Calibri" w:hAnsi="Minion Pro" w:cs="Arial"/>
          <w:sz w:val="24"/>
          <w:lang w:val="en-US"/>
        </w:rPr>
        <w:t>O</w:t>
      </w:r>
      <w:r w:rsidRPr="0048208D">
        <w:rPr>
          <w:rFonts w:ascii="Minion Pro" w:eastAsia="Calibri" w:hAnsi="Minion Pro" w:cs="Arial"/>
          <w:sz w:val="24"/>
          <w:vertAlign w:val="subscript"/>
          <w:lang w:val="en-US"/>
        </w:rPr>
        <w:t>4</w:t>
      </w:r>
      <w:r w:rsidRPr="0048208D">
        <w:rPr>
          <w:rFonts w:ascii="Minion Pro" w:eastAsia="Calibri" w:hAnsi="Minion Pro" w:cs="Arial"/>
          <w:sz w:val="24"/>
          <w:lang w:val="en-US"/>
        </w:rPr>
        <w:t xml:space="preserve"> </w:t>
      </w:r>
      <w:proofErr w:type="spellStart"/>
      <w:r w:rsidRPr="0048208D">
        <w:rPr>
          <w:rFonts w:ascii="Minion Pro" w:eastAsia="Calibri" w:hAnsi="Minion Pro" w:cs="Arial"/>
          <w:sz w:val="24"/>
          <w:lang w:val="en-US"/>
        </w:rPr>
        <w:t>electrocatalyst</w:t>
      </w:r>
      <w:proofErr w:type="spellEnd"/>
      <w:r w:rsidRPr="0048208D">
        <w:rPr>
          <w:rFonts w:ascii="Minion Pro" w:eastAsia="Calibri" w:hAnsi="Minion Pro" w:cs="Arial"/>
          <w:sz w:val="24"/>
          <w:lang w:val="en-US"/>
        </w:rPr>
        <w:t xml:space="preserve"> used for the oxygen evolution reaction (OER).</w:t>
      </w:r>
    </w:p>
    <w:tbl>
      <w:tblPr>
        <w:tblStyle w:val="LightList1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6"/>
        <w:gridCol w:w="2648"/>
        <w:gridCol w:w="2318"/>
        <w:gridCol w:w="1607"/>
        <w:gridCol w:w="629"/>
      </w:tblGrid>
      <w:tr w:rsidR="0048208D" w:rsidRPr="0048208D" w:rsidTr="004820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4" w:type="dxa"/>
            <w:vAlign w:val="center"/>
          </w:tcPr>
          <w:p w:rsidR="0048208D" w:rsidRPr="0048208D" w:rsidRDefault="0048208D" w:rsidP="0048208D">
            <w:pPr>
              <w:jc w:val="center"/>
              <w:rPr>
                <w:rFonts w:ascii="Minion Pro" w:eastAsia="Calibri" w:hAnsi="Minion Pro" w:cs="Arial"/>
                <w:lang w:val="en-US"/>
              </w:rPr>
            </w:pPr>
            <w:r w:rsidRPr="0048208D">
              <w:rPr>
                <w:rFonts w:ascii="Minion Pro" w:eastAsia="Calibri" w:hAnsi="Minion Pro" w:cs="Arial"/>
                <w:lang w:val="en-US"/>
              </w:rPr>
              <w:t>Synthetic method</w:t>
            </w:r>
          </w:p>
        </w:tc>
        <w:tc>
          <w:tcPr>
            <w:tcW w:w="2701" w:type="dxa"/>
            <w:vAlign w:val="center"/>
          </w:tcPr>
          <w:p w:rsidR="0048208D" w:rsidRPr="0048208D" w:rsidRDefault="0048208D" w:rsidP="004820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inion Pro" w:eastAsia="Calibri" w:hAnsi="Minion Pro" w:cs="Arial"/>
                <w:lang w:val="en-US"/>
              </w:rPr>
            </w:pPr>
            <w:r w:rsidRPr="0048208D">
              <w:rPr>
                <w:rFonts w:ascii="Minion Pro" w:eastAsia="Calibri" w:hAnsi="Minion Pro" w:cs="Arial"/>
                <w:lang w:val="en-US"/>
              </w:rPr>
              <w:t>Fabrication of working electrode</w:t>
            </w:r>
          </w:p>
        </w:tc>
        <w:tc>
          <w:tcPr>
            <w:tcW w:w="2385" w:type="dxa"/>
            <w:vAlign w:val="center"/>
          </w:tcPr>
          <w:p w:rsidR="0048208D" w:rsidRPr="0048208D" w:rsidRDefault="0048208D" w:rsidP="004820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inion Pro" w:eastAsia="Calibri" w:hAnsi="Minion Pro" w:cs="Arial"/>
                <w:lang w:val="en-US"/>
              </w:rPr>
            </w:pPr>
            <w:r w:rsidRPr="0048208D">
              <w:rPr>
                <w:rFonts w:ascii="Minion Pro" w:eastAsia="Calibri" w:hAnsi="Minion Pro" w:cs="Arial"/>
                <w:lang w:val="en-US"/>
              </w:rPr>
              <w:t>Electrochemical measurements</w:t>
            </w:r>
          </w:p>
        </w:tc>
        <w:tc>
          <w:tcPr>
            <w:tcW w:w="1639" w:type="dxa"/>
            <w:vAlign w:val="center"/>
          </w:tcPr>
          <w:p w:rsidR="0048208D" w:rsidRPr="0048208D" w:rsidRDefault="0048208D" w:rsidP="004820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inion Pro" w:eastAsia="Calibri" w:hAnsi="Minion Pro" w:cs="Arial"/>
                <w:lang w:val="en-US"/>
              </w:rPr>
            </w:pPr>
            <w:r w:rsidRPr="0048208D">
              <w:rPr>
                <w:rFonts w:ascii="Minion Pro" w:eastAsia="Calibri" w:hAnsi="Minion Pro" w:cs="Arial"/>
                <w:lang w:val="en-US"/>
              </w:rPr>
              <w:t>Current density (mA/cm</w:t>
            </w:r>
            <w:r w:rsidRPr="0048208D">
              <w:rPr>
                <w:rFonts w:ascii="Minion Pro" w:eastAsia="Calibri" w:hAnsi="Minion Pro" w:cs="Arial"/>
                <w:vertAlign w:val="superscript"/>
                <w:lang w:val="en-US"/>
              </w:rPr>
              <w:t>2</w:t>
            </w:r>
            <w:r w:rsidRPr="0048208D">
              <w:rPr>
                <w:rFonts w:ascii="Minion Pro" w:eastAsia="Calibri" w:hAnsi="Minion Pro" w:cs="Arial"/>
                <w:lang w:val="en-US"/>
              </w:rPr>
              <w:t>) obtained vs RHE</w:t>
            </w:r>
          </w:p>
        </w:tc>
        <w:tc>
          <w:tcPr>
            <w:tcW w:w="469" w:type="dxa"/>
            <w:vAlign w:val="center"/>
          </w:tcPr>
          <w:p w:rsidR="0048208D" w:rsidRPr="0048208D" w:rsidRDefault="0048208D" w:rsidP="004820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inion Pro" w:eastAsia="Calibri" w:hAnsi="Minion Pro" w:cs="Arial"/>
                <w:lang w:val="en-US"/>
              </w:rPr>
            </w:pPr>
            <w:r w:rsidRPr="0048208D">
              <w:rPr>
                <w:rFonts w:ascii="Minion Pro" w:eastAsia="Calibri" w:hAnsi="Minion Pro" w:cs="Arial"/>
                <w:lang w:val="en-US"/>
              </w:rPr>
              <w:t>Ref.</w:t>
            </w:r>
          </w:p>
        </w:tc>
      </w:tr>
      <w:tr w:rsidR="0048208D" w:rsidRPr="0048208D" w:rsidTr="004820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4" w:type="dxa"/>
            <w:shd w:val="clear" w:color="auto" w:fill="auto"/>
            <w:vAlign w:val="center"/>
          </w:tcPr>
          <w:p w:rsidR="0048208D" w:rsidRPr="0048208D" w:rsidRDefault="0048208D" w:rsidP="0048208D">
            <w:pPr>
              <w:jc w:val="center"/>
              <w:rPr>
                <w:rFonts w:ascii="Minion Pro" w:eastAsia="Calibri" w:hAnsi="Minion Pro" w:cs="Arial"/>
                <w:sz w:val="20"/>
                <w:shd w:val="clear" w:color="auto" w:fill="FFFFFF"/>
                <w:lang w:val="en-US"/>
              </w:rPr>
            </w:pPr>
            <w:r w:rsidRPr="0048208D">
              <w:rPr>
                <w:rFonts w:ascii="Minion Pro" w:eastAsia="Calibri" w:hAnsi="Minion Pro" w:cs="Arial"/>
                <w:sz w:val="20"/>
                <w:shd w:val="clear" w:color="auto" w:fill="FFFFFF"/>
                <w:lang w:val="en-US"/>
              </w:rPr>
              <w:t>Inkjet printing</w:t>
            </w:r>
          </w:p>
        </w:tc>
        <w:tc>
          <w:tcPr>
            <w:tcW w:w="2701" w:type="dxa"/>
            <w:shd w:val="clear" w:color="auto" w:fill="auto"/>
            <w:vAlign w:val="center"/>
          </w:tcPr>
          <w:p w:rsidR="0048208D" w:rsidRPr="0048208D" w:rsidRDefault="0048208D" w:rsidP="0048208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nion Pro" w:eastAsia="Calibri" w:hAnsi="Minion Pro" w:cs="Arial"/>
                <w:sz w:val="20"/>
                <w:shd w:val="clear" w:color="auto" w:fill="FFFFFF"/>
                <w:lang w:val="en-US"/>
              </w:rPr>
            </w:pPr>
            <w:r w:rsidRPr="0048208D">
              <w:rPr>
                <w:rFonts w:ascii="Minion Pro" w:eastAsia="Calibri" w:hAnsi="Minion Pro" w:cs="Arial"/>
                <w:sz w:val="20"/>
                <w:shd w:val="clear" w:color="auto" w:fill="FFFFFF"/>
                <w:lang w:val="en-US"/>
              </w:rPr>
              <w:t>NiCo</w:t>
            </w:r>
            <w:r w:rsidRPr="0048208D">
              <w:rPr>
                <w:rFonts w:ascii="Minion Pro" w:eastAsia="Calibri" w:hAnsi="Minion Pro" w:cs="Arial"/>
                <w:sz w:val="20"/>
                <w:shd w:val="clear" w:color="auto" w:fill="FFFFFF"/>
                <w:vertAlign w:val="subscript"/>
                <w:lang w:val="en-US"/>
              </w:rPr>
              <w:t>2</w:t>
            </w:r>
            <w:r w:rsidRPr="0048208D">
              <w:rPr>
                <w:rFonts w:ascii="Minion Pro" w:eastAsia="Calibri" w:hAnsi="Minion Pro" w:cs="Arial"/>
                <w:sz w:val="20"/>
                <w:shd w:val="clear" w:color="auto" w:fill="FFFFFF"/>
                <w:lang w:val="en-US"/>
              </w:rPr>
              <w:t>O</w:t>
            </w:r>
            <w:r w:rsidRPr="0048208D">
              <w:rPr>
                <w:rFonts w:ascii="Minion Pro" w:eastAsia="Calibri" w:hAnsi="Minion Pro" w:cs="Arial"/>
                <w:sz w:val="20"/>
                <w:shd w:val="clear" w:color="auto" w:fill="FFFFFF"/>
                <w:vertAlign w:val="subscript"/>
                <w:lang w:val="en-US"/>
              </w:rPr>
              <w:t>4</w:t>
            </w:r>
            <w:r w:rsidRPr="0048208D">
              <w:rPr>
                <w:rFonts w:ascii="Minion Pro" w:eastAsia="Calibri" w:hAnsi="Minion Pro" w:cs="Arial"/>
                <w:sz w:val="20"/>
                <w:shd w:val="clear" w:color="auto" w:fill="FFFFFF"/>
                <w:lang w:val="en-US"/>
              </w:rPr>
              <w:t xml:space="preserve"> film was printed directly onto FTO substrate. Area of 0.77 cm</w:t>
            </w:r>
            <w:r w:rsidRPr="0048208D">
              <w:rPr>
                <w:rFonts w:ascii="Minion Pro" w:eastAsia="Calibri" w:hAnsi="Minion Pro" w:cs="Arial"/>
                <w:sz w:val="20"/>
                <w:shd w:val="clear" w:color="auto" w:fill="FFFFFF"/>
                <w:vertAlign w:val="superscript"/>
                <w:lang w:val="en-US"/>
              </w:rPr>
              <w:t>2</w:t>
            </w:r>
            <w:r w:rsidRPr="0048208D">
              <w:rPr>
                <w:rFonts w:ascii="Minion Pro" w:eastAsia="Calibri" w:hAnsi="Minion Pro" w:cs="Arial"/>
                <w:sz w:val="20"/>
                <w:shd w:val="clear" w:color="auto" w:fill="FFFFFF"/>
                <w:lang w:val="en-US"/>
              </w:rPr>
              <w:t>.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48208D" w:rsidRPr="0048208D" w:rsidRDefault="0048208D" w:rsidP="0048208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nion Pro" w:eastAsia="Calibri" w:hAnsi="Minion Pro" w:cs="Arial"/>
                <w:sz w:val="20"/>
                <w:shd w:val="clear" w:color="auto" w:fill="FFFFFF"/>
                <w:lang w:val="en-US"/>
              </w:rPr>
            </w:pPr>
            <w:r w:rsidRPr="0048208D">
              <w:rPr>
                <w:rFonts w:ascii="Minion Pro" w:eastAsia="Calibri" w:hAnsi="Minion Pro" w:cs="Arial"/>
                <w:sz w:val="20"/>
                <w:shd w:val="clear" w:color="auto" w:fill="FFFFFF"/>
                <w:lang w:val="en-US"/>
              </w:rPr>
              <w:t>0.1 M KOH. 3 electrode configuration: Ag/AgCl (3 M) as a reference electrode and Pt-wire as the counter-electrode.</w:t>
            </w:r>
          </w:p>
        </w:tc>
        <w:tc>
          <w:tcPr>
            <w:tcW w:w="1639" w:type="dxa"/>
            <w:shd w:val="clear" w:color="auto" w:fill="auto"/>
            <w:vAlign w:val="center"/>
          </w:tcPr>
          <w:p w:rsidR="0048208D" w:rsidRPr="0048208D" w:rsidRDefault="0048208D" w:rsidP="004820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nion Pro" w:eastAsia="Calibri" w:hAnsi="Minion Pro" w:cs="Arial"/>
                <w:sz w:val="20"/>
                <w:shd w:val="clear" w:color="auto" w:fill="FFFFFF"/>
                <w:lang w:val="en-US"/>
              </w:rPr>
            </w:pPr>
            <w:r w:rsidRPr="0048208D">
              <w:rPr>
                <w:rFonts w:ascii="Minion Pro" w:eastAsia="Calibri" w:hAnsi="Minion Pro" w:cs="Arial"/>
                <w:sz w:val="20"/>
                <w:shd w:val="clear" w:color="auto" w:fill="FFFFFF"/>
                <w:lang w:val="en-US"/>
              </w:rPr>
              <w:t>2.7 at 1.67 V.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8208D" w:rsidRPr="0048208D" w:rsidRDefault="0048208D" w:rsidP="004820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nion Pro" w:eastAsia="Calibri" w:hAnsi="Minion Pro" w:cs="Arial"/>
                <w:sz w:val="20"/>
                <w:shd w:val="clear" w:color="auto" w:fill="FFFFFF"/>
                <w:lang w:val="en-US"/>
              </w:rPr>
            </w:pPr>
            <w:r w:rsidRPr="0048208D">
              <w:rPr>
                <w:rFonts w:ascii="Minion Pro" w:eastAsia="Calibri" w:hAnsi="Minion Pro" w:cs="Arial"/>
                <w:sz w:val="20"/>
                <w:shd w:val="clear" w:color="auto" w:fill="FFFFFF"/>
                <w:lang w:val="en-US"/>
              </w:rPr>
              <w:t>This work</w:t>
            </w:r>
          </w:p>
        </w:tc>
      </w:tr>
      <w:tr w:rsidR="0048208D" w:rsidRPr="0048208D" w:rsidTr="0048208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4" w:type="dxa"/>
            <w:shd w:val="clear" w:color="auto" w:fill="auto"/>
            <w:vAlign w:val="center"/>
          </w:tcPr>
          <w:p w:rsidR="0048208D" w:rsidRPr="0048208D" w:rsidRDefault="0048208D" w:rsidP="0048208D">
            <w:pPr>
              <w:jc w:val="center"/>
              <w:rPr>
                <w:rFonts w:ascii="Minion Pro" w:eastAsia="Calibri" w:hAnsi="Minion Pro" w:cs="Arial"/>
                <w:sz w:val="20"/>
                <w:shd w:val="clear" w:color="auto" w:fill="FFFFFF"/>
                <w:lang w:val="en-US"/>
              </w:rPr>
            </w:pPr>
            <w:r w:rsidRPr="0048208D">
              <w:rPr>
                <w:rFonts w:ascii="Minion Pro" w:eastAsia="Calibri" w:hAnsi="Minion Pro" w:cs="Arial"/>
                <w:sz w:val="20"/>
                <w:shd w:val="clear" w:color="auto" w:fill="FFFFFF"/>
                <w:lang w:val="en-US"/>
              </w:rPr>
              <w:t>Microwave heating method</w:t>
            </w:r>
          </w:p>
        </w:tc>
        <w:tc>
          <w:tcPr>
            <w:tcW w:w="2701" w:type="dxa"/>
            <w:shd w:val="clear" w:color="auto" w:fill="auto"/>
            <w:vAlign w:val="center"/>
          </w:tcPr>
          <w:p w:rsidR="0048208D" w:rsidRPr="0048208D" w:rsidRDefault="0048208D" w:rsidP="0048208D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nion Pro" w:eastAsia="Calibri" w:hAnsi="Minion Pro" w:cs="Arial"/>
                <w:sz w:val="20"/>
                <w:shd w:val="clear" w:color="auto" w:fill="FFFFFF"/>
                <w:lang w:val="en-US"/>
              </w:rPr>
            </w:pPr>
            <w:r w:rsidRPr="0048208D">
              <w:rPr>
                <w:rFonts w:ascii="Minion Pro" w:eastAsia="Calibri" w:hAnsi="Minion Pro" w:cs="Arial"/>
                <w:sz w:val="20"/>
                <w:shd w:val="clear" w:color="auto" w:fill="FFFFFF"/>
                <w:lang w:val="en-US"/>
              </w:rPr>
              <w:t>NiCo</w:t>
            </w:r>
            <w:r w:rsidRPr="0048208D">
              <w:rPr>
                <w:rFonts w:ascii="Minion Pro" w:eastAsia="Calibri" w:hAnsi="Minion Pro" w:cs="Arial"/>
                <w:sz w:val="20"/>
                <w:shd w:val="clear" w:color="auto" w:fill="FFFFFF"/>
                <w:vertAlign w:val="subscript"/>
                <w:lang w:val="en-US"/>
              </w:rPr>
              <w:t>2</w:t>
            </w:r>
            <w:r w:rsidRPr="0048208D">
              <w:rPr>
                <w:rFonts w:ascii="Minion Pro" w:eastAsia="Calibri" w:hAnsi="Minion Pro" w:cs="Arial"/>
                <w:sz w:val="20"/>
                <w:shd w:val="clear" w:color="auto" w:fill="FFFFFF"/>
                <w:lang w:val="en-US"/>
              </w:rPr>
              <w:t>O</w:t>
            </w:r>
            <w:r w:rsidRPr="0048208D">
              <w:rPr>
                <w:rFonts w:ascii="Minion Pro" w:eastAsia="Calibri" w:hAnsi="Minion Pro" w:cs="Arial"/>
                <w:sz w:val="20"/>
                <w:shd w:val="clear" w:color="auto" w:fill="FFFFFF"/>
                <w:vertAlign w:val="subscript"/>
                <w:lang w:val="en-US"/>
              </w:rPr>
              <w:t>4</w:t>
            </w:r>
            <w:r w:rsidRPr="0048208D">
              <w:rPr>
                <w:rFonts w:ascii="Minion Pro" w:eastAsia="Calibri" w:hAnsi="Minion Pro" w:cs="Arial"/>
                <w:sz w:val="20"/>
                <w:shd w:val="clear" w:color="auto" w:fill="FFFFFF"/>
                <w:lang w:val="en-US"/>
              </w:rPr>
              <w:t xml:space="preserve"> powder dispersed in 2-propanol and 5 wt.% of </w:t>
            </w:r>
            <w:proofErr w:type="gramStart"/>
            <w:r w:rsidRPr="0048208D">
              <w:rPr>
                <w:rFonts w:ascii="Minion Pro" w:eastAsia="Calibri" w:hAnsi="Minion Pro" w:cs="Arial"/>
                <w:sz w:val="20"/>
                <w:shd w:val="clear" w:color="auto" w:fill="FFFFFF"/>
                <w:lang w:val="en-US"/>
              </w:rPr>
              <w:t>polytetrafluoroethylene</w:t>
            </w:r>
            <w:proofErr w:type="gramEnd"/>
            <w:r w:rsidRPr="0048208D">
              <w:rPr>
                <w:rFonts w:ascii="Minion Pro" w:eastAsia="Calibri" w:hAnsi="Minion Pro" w:cs="Arial"/>
                <w:sz w:val="20"/>
                <w:shd w:val="clear" w:color="auto" w:fill="FFFFFF"/>
                <w:lang w:val="en-US"/>
              </w:rPr>
              <w:t>. Then, it was deposited on a surface of a graphite rod (area of 0.33 cm</w:t>
            </w:r>
            <w:r w:rsidRPr="0048208D">
              <w:rPr>
                <w:rFonts w:ascii="Minion Pro" w:eastAsia="Calibri" w:hAnsi="Minion Pro" w:cs="Arial"/>
                <w:sz w:val="20"/>
                <w:shd w:val="clear" w:color="auto" w:fill="FFFFFF"/>
                <w:vertAlign w:val="superscript"/>
                <w:lang w:val="en-US"/>
              </w:rPr>
              <w:t>2</w:t>
            </w:r>
            <w:r w:rsidRPr="0048208D">
              <w:rPr>
                <w:rFonts w:ascii="Minion Pro" w:eastAsia="Calibri" w:hAnsi="Minion Pro" w:cs="Arial"/>
                <w:sz w:val="20"/>
                <w:shd w:val="clear" w:color="auto" w:fill="FFFFFF"/>
                <w:lang w:val="en-US"/>
              </w:rPr>
              <w:t>).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48208D" w:rsidRPr="0048208D" w:rsidRDefault="0048208D" w:rsidP="0048208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nion Pro" w:eastAsia="Calibri" w:hAnsi="Minion Pro" w:cs="Arial"/>
                <w:sz w:val="20"/>
                <w:shd w:val="clear" w:color="auto" w:fill="FFFFFF"/>
                <w:lang w:val="en-US"/>
              </w:rPr>
            </w:pPr>
            <w:r w:rsidRPr="0048208D">
              <w:rPr>
                <w:rFonts w:ascii="Minion Pro" w:eastAsia="Calibri" w:hAnsi="Minion Pro" w:cs="Arial"/>
                <w:sz w:val="20"/>
                <w:shd w:val="clear" w:color="auto" w:fill="FFFFFF"/>
                <w:lang w:val="en-US"/>
              </w:rPr>
              <w:t>0.1 M KOH. 3 electrode configuration: saturated calomel electrode (SCE) as a reference electrode and Pt foil as the counter-electrode.</w:t>
            </w:r>
          </w:p>
        </w:tc>
        <w:tc>
          <w:tcPr>
            <w:tcW w:w="1639" w:type="dxa"/>
            <w:shd w:val="clear" w:color="auto" w:fill="auto"/>
            <w:vAlign w:val="center"/>
          </w:tcPr>
          <w:p w:rsidR="0048208D" w:rsidRPr="0048208D" w:rsidRDefault="0048208D" w:rsidP="004820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nion Pro" w:eastAsia="Calibri" w:hAnsi="Minion Pro" w:cs="Arial"/>
                <w:sz w:val="20"/>
                <w:shd w:val="clear" w:color="auto" w:fill="FFFFFF"/>
                <w:lang w:val="en-US"/>
              </w:rPr>
            </w:pPr>
            <w:r w:rsidRPr="0048208D">
              <w:rPr>
                <w:rFonts w:ascii="Minion Pro" w:eastAsia="Calibri" w:hAnsi="Minion Pro" w:cs="Arial"/>
                <w:sz w:val="20"/>
                <w:shd w:val="clear" w:color="auto" w:fill="FFFFFF"/>
                <w:lang w:val="en-US"/>
              </w:rPr>
              <w:t xml:space="preserve">1.8 at 1.65 V. 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8208D" w:rsidRPr="0048208D" w:rsidRDefault="0048208D" w:rsidP="004820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nion Pro" w:eastAsia="Calibri" w:hAnsi="Minion Pro" w:cs="Arial"/>
                <w:sz w:val="20"/>
                <w:shd w:val="clear" w:color="auto" w:fill="FFFFFF"/>
                <w:lang w:val="en-US"/>
              </w:rPr>
            </w:pPr>
            <w:r w:rsidRPr="0048208D">
              <w:rPr>
                <w:rFonts w:ascii="Minion Pro" w:eastAsia="Calibri" w:hAnsi="Minion Pro" w:cs="Arial"/>
                <w:sz w:val="20"/>
                <w:shd w:val="clear" w:color="auto" w:fill="FFFFFF"/>
                <w:lang w:val="en-US"/>
              </w:rPr>
              <w:t>20</w:t>
            </w:r>
          </w:p>
        </w:tc>
      </w:tr>
      <w:tr w:rsidR="0048208D" w:rsidRPr="0048208D" w:rsidTr="004820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4" w:type="dxa"/>
            <w:shd w:val="clear" w:color="auto" w:fill="auto"/>
            <w:vAlign w:val="center"/>
          </w:tcPr>
          <w:p w:rsidR="0048208D" w:rsidRPr="0048208D" w:rsidRDefault="0048208D" w:rsidP="0048208D">
            <w:pPr>
              <w:autoSpaceDE w:val="0"/>
              <w:autoSpaceDN w:val="0"/>
              <w:adjustRightInd w:val="0"/>
              <w:jc w:val="center"/>
              <w:rPr>
                <w:rFonts w:ascii="Minion Pro" w:eastAsia="Calibri" w:hAnsi="Minion Pro" w:cs="Arial"/>
                <w:sz w:val="20"/>
                <w:shd w:val="clear" w:color="auto" w:fill="FFFFFF"/>
                <w:lang w:val="en-US"/>
              </w:rPr>
            </w:pPr>
            <w:r w:rsidRPr="0048208D">
              <w:rPr>
                <w:rFonts w:ascii="Minion Pro" w:eastAsia="Calibri" w:hAnsi="Minion Pro" w:cs="Arial"/>
                <w:sz w:val="20"/>
                <w:shd w:val="clear" w:color="auto" w:fill="FFFFFF"/>
                <w:lang w:val="en-US"/>
              </w:rPr>
              <w:t>Solvothermal</w:t>
            </w:r>
          </w:p>
        </w:tc>
        <w:tc>
          <w:tcPr>
            <w:tcW w:w="2701" w:type="dxa"/>
            <w:shd w:val="clear" w:color="auto" w:fill="auto"/>
            <w:vAlign w:val="center"/>
          </w:tcPr>
          <w:p w:rsidR="0048208D" w:rsidRPr="0048208D" w:rsidRDefault="0048208D" w:rsidP="0048208D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nion Pro" w:eastAsia="Calibri" w:hAnsi="Minion Pro" w:cs="Arial"/>
                <w:sz w:val="20"/>
                <w:shd w:val="clear" w:color="auto" w:fill="FFFFFF"/>
                <w:lang w:val="en-US"/>
              </w:rPr>
            </w:pPr>
            <w:r w:rsidRPr="0048208D">
              <w:rPr>
                <w:rFonts w:ascii="Minion Pro" w:eastAsia="Calibri" w:hAnsi="Minion Pro" w:cs="Arial"/>
                <w:sz w:val="20"/>
                <w:shd w:val="clear" w:color="auto" w:fill="FFFFFF"/>
                <w:lang w:val="en-US"/>
              </w:rPr>
              <w:t>FTO substrate was placed in Teflon autoclave during solvothermal reaction for NiCo</w:t>
            </w:r>
            <w:r w:rsidRPr="0048208D">
              <w:rPr>
                <w:rFonts w:ascii="Minion Pro" w:eastAsia="Calibri" w:hAnsi="Minion Pro" w:cs="Arial"/>
                <w:sz w:val="20"/>
                <w:shd w:val="clear" w:color="auto" w:fill="FFFFFF"/>
                <w:vertAlign w:val="subscript"/>
                <w:lang w:val="en-US"/>
              </w:rPr>
              <w:t>2</w:t>
            </w:r>
            <w:r w:rsidRPr="0048208D">
              <w:rPr>
                <w:rFonts w:ascii="Minion Pro" w:eastAsia="Calibri" w:hAnsi="Minion Pro" w:cs="Arial"/>
                <w:sz w:val="20"/>
                <w:shd w:val="clear" w:color="auto" w:fill="FFFFFF"/>
                <w:lang w:val="en-US"/>
              </w:rPr>
              <w:t>O</w:t>
            </w:r>
            <w:r w:rsidRPr="0048208D">
              <w:rPr>
                <w:rFonts w:ascii="Minion Pro" w:eastAsia="Calibri" w:hAnsi="Minion Pro" w:cs="Arial"/>
                <w:sz w:val="20"/>
                <w:shd w:val="clear" w:color="auto" w:fill="FFFFFF"/>
                <w:vertAlign w:val="subscript"/>
                <w:lang w:val="en-US"/>
              </w:rPr>
              <w:t>4</w:t>
            </w:r>
            <w:r w:rsidRPr="0048208D">
              <w:rPr>
                <w:rFonts w:ascii="Minion Pro" w:eastAsia="Calibri" w:hAnsi="Minion Pro" w:cs="Arial"/>
                <w:sz w:val="20"/>
                <w:shd w:val="clear" w:color="auto" w:fill="FFFFFF"/>
                <w:lang w:val="en-US"/>
              </w:rPr>
              <w:t xml:space="preserve"> film preparation.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48208D" w:rsidRPr="0048208D" w:rsidRDefault="0048208D" w:rsidP="0048208D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nion Pro" w:eastAsia="Calibri" w:hAnsi="Minion Pro" w:cs="Arial"/>
                <w:sz w:val="20"/>
                <w:shd w:val="clear" w:color="auto" w:fill="FFFFFF"/>
                <w:lang w:val="en-US"/>
              </w:rPr>
            </w:pPr>
            <w:r w:rsidRPr="0048208D">
              <w:rPr>
                <w:rFonts w:ascii="Minion Pro" w:eastAsia="Calibri" w:hAnsi="Minion Pro" w:cs="Arial"/>
                <w:sz w:val="20"/>
                <w:shd w:val="clear" w:color="auto" w:fill="FFFFFF"/>
                <w:lang w:val="en-US"/>
              </w:rPr>
              <w:t>1 M KOH. 3 electrode configuration: saturated calomel electrode (SCE) as a reference electrode and a silver wire as the counter-electrode.</w:t>
            </w:r>
          </w:p>
        </w:tc>
        <w:tc>
          <w:tcPr>
            <w:tcW w:w="1639" w:type="dxa"/>
            <w:shd w:val="clear" w:color="auto" w:fill="auto"/>
            <w:vAlign w:val="center"/>
          </w:tcPr>
          <w:p w:rsidR="0048208D" w:rsidRPr="0048208D" w:rsidRDefault="0048208D" w:rsidP="0048208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nion Pro" w:eastAsia="Calibri" w:hAnsi="Minion Pro" w:cs="Arial"/>
                <w:sz w:val="20"/>
                <w:shd w:val="clear" w:color="auto" w:fill="FFFFFF"/>
                <w:lang w:val="en-US"/>
              </w:rPr>
            </w:pPr>
            <w:r w:rsidRPr="0048208D">
              <w:rPr>
                <w:rFonts w:ascii="Minion Pro" w:eastAsia="Calibri" w:hAnsi="Minion Pro" w:cs="Arial"/>
                <w:sz w:val="20"/>
                <w:shd w:val="clear" w:color="auto" w:fill="FFFFFF"/>
                <w:lang w:val="en-US"/>
              </w:rPr>
              <w:t>Nanosheets: 2.6</w:t>
            </w:r>
          </w:p>
          <w:p w:rsidR="0048208D" w:rsidRPr="0048208D" w:rsidRDefault="0048208D" w:rsidP="0048208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nion Pro" w:eastAsia="Calibri" w:hAnsi="Minion Pro" w:cs="Arial"/>
                <w:sz w:val="20"/>
                <w:shd w:val="clear" w:color="auto" w:fill="FFFFFF"/>
                <w:lang w:val="en-US"/>
              </w:rPr>
            </w:pPr>
            <w:r w:rsidRPr="0048208D">
              <w:rPr>
                <w:rFonts w:ascii="Minion Pro" w:eastAsia="Calibri" w:hAnsi="Minion Pro" w:cs="Arial"/>
                <w:sz w:val="20"/>
                <w:shd w:val="clear" w:color="auto" w:fill="FFFFFF"/>
                <w:lang w:val="en-US"/>
              </w:rPr>
              <w:t>Nanoneedles: 7.5</w:t>
            </w:r>
          </w:p>
          <w:p w:rsidR="0048208D" w:rsidRPr="0048208D" w:rsidRDefault="0048208D" w:rsidP="0048208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nion Pro" w:eastAsia="Calibri" w:hAnsi="Minion Pro" w:cs="Arial"/>
                <w:sz w:val="20"/>
                <w:shd w:val="clear" w:color="auto" w:fill="FFFFFF"/>
                <w:lang w:val="en-US"/>
              </w:rPr>
            </w:pPr>
            <w:r w:rsidRPr="0048208D">
              <w:rPr>
                <w:rFonts w:ascii="Minion Pro" w:eastAsia="Calibri" w:hAnsi="Minion Pro" w:cs="Arial"/>
                <w:sz w:val="20"/>
                <w:shd w:val="clear" w:color="auto" w:fill="FFFFFF"/>
                <w:lang w:val="en-US"/>
              </w:rPr>
              <w:t>at 1.76 V.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8208D" w:rsidRPr="0048208D" w:rsidRDefault="0048208D" w:rsidP="0048208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nion Pro" w:eastAsia="Calibri" w:hAnsi="Minion Pro" w:cs="Arial"/>
                <w:sz w:val="20"/>
                <w:shd w:val="clear" w:color="auto" w:fill="FFFFFF"/>
                <w:lang w:val="en-US"/>
              </w:rPr>
            </w:pPr>
            <w:r w:rsidRPr="0048208D">
              <w:rPr>
                <w:rFonts w:ascii="Minion Pro" w:eastAsia="Calibri" w:hAnsi="Minion Pro" w:cs="Arial"/>
                <w:sz w:val="20"/>
                <w:shd w:val="clear" w:color="auto" w:fill="FFFFFF"/>
                <w:lang w:val="en-US"/>
              </w:rPr>
              <w:t>17</w:t>
            </w:r>
          </w:p>
        </w:tc>
      </w:tr>
      <w:tr w:rsidR="0048208D" w:rsidRPr="0048208D" w:rsidTr="0048208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4" w:type="dxa"/>
            <w:shd w:val="clear" w:color="auto" w:fill="auto"/>
            <w:vAlign w:val="center"/>
          </w:tcPr>
          <w:p w:rsidR="0048208D" w:rsidRPr="0048208D" w:rsidRDefault="0048208D" w:rsidP="0048208D">
            <w:pPr>
              <w:autoSpaceDE w:val="0"/>
              <w:autoSpaceDN w:val="0"/>
              <w:adjustRightInd w:val="0"/>
              <w:jc w:val="center"/>
              <w:rPr>
                <w:rFonts w:ascii="Minion Pro" w:eastAsia="Calibri" w:hAnsi="Minion Pro" w:cs="Arial"/>
                <w:sz w:val="20"/>
                <w:shd w:val="clear" w:color="auto" w:fill="FFFFFF"/>
                <w:lang w:val="en-US"/>
              </w:rPr>
            </w:pPr>
            <w:r w:rsidRPr="0048208D">
              <w:rPr>
                <w:rFonts w:ascii="Minion Pro" w:eastAsia="Calibri" w:hAnsi="Minion Pro" w:cs="Arial"/>
                <w:sz w:val="20"/>
                <w:shd w:val="clear" w:color="auto" w:fill="FFFFFF"/>
                <w:lang w:val="en-US"/>
              </w:rPr>
              <w:t>Solvothermal</w:t>
            </w:r>
          </w:p>
        </w:tc>
        <w:tc>
          <w:tcPr>
            <w:tcW w:w="2701" w:type="dxa"/>
            <w:shd w:val="clear" w:color="auto" w:fill="auto"/>
            <w:vAlign w:val="center"/>
          </w:tcPr>
          <w:p w:rsidR="0048208D" w:rsidRPr="0048208D" w:rsidRDefault="0048208D" w:rsidP="0048208D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nion Pro" w:eastAsia="Calibri" w:hAnsi="Minion Pro" w:cs="Arial"/>
                <w:sz w:val="20"/>
                <w:shd w:val="clear" w:color="auto" w:fill="FFFFFF"/>
                <w:lang w:val="en-US"/>
              </w:rPr>
            </w:pPr>
            <w:r w:rsidRPr="0048208D">
              <w:rPr>
                <w:rFonts w:ascii="Minion Pro" w:eastAsia="Calibri" w:hAnsi="Minion Pro" w:cs="Arial"/>
                <w:sz w:val="20"/>
                <w:shd w:val="clear" w:color="auto" w:fill="FFFFFF"/>
                <w:lang w:val="en-US"/>
              </w:rPr>
              <w:t>Slurry of 70 wt. % NiCo</w:t>
            </w:r>
            <w:r w:rsidRPr="0048208D">
              <w:rPr>
                <w:rFonts w:ascii="Minion Pro" w:eastAsia="Calibri" w:hAnsi="Minion Pro" w:cs="Arial"/>
                <w:sz w:val="20"/>
                <w:shd w:val="clear" w:color="auto" w:fill="FFFFFF"/>
                <w:vertAlign w:val="subscript"/>
                <w:lang w:val="en-US"/>
              </w:rPr>
              <w:t>2</w:t>
            </w:r>
            <w:r w:rsidRPr="0048208D">
              <w:rPr>
                <w:rFonts w:ascii="Minion Pro" w:eastAsia="Calibri" w:hAnsi="Minion Pro" w:cs="Arial"/>
                <w:sz w:val="20"/>
                <w:shd w:val="clear" w:color="auto" w:fill="FFFFFF"/>
                <w:lang w:val="en-US"/>
              </w:rPr>
              <w:t>O</w:t>
            </w:r>
            <w:r w:rsidRPr="0048208D">
              <w:rPr>
                <w:rFonts w:ascii="Minion Pro" w:eastAsia="Calibri" w:hAnsi="Minion Pro" w:cs="Arial"/>
                <w:sz w:val="20"/>
                <w:shd w:val="clear" w:color="auto" w:fill="FFFFFF"/>
                <w:vertAlign w:val="subscript"/>
                <w:lang w:val="en-US"/>
              </w:rPr>
              <w:t>4</w:t>
            </w:r>
            <w:r w:rsidRPr="0048208D">
              <w:rPr>
                <w:rFonts w:ascii="Minion Pro" w:eastAsia="Calibri" w:hAnsi="Minion Pro" w:cs="Arial"/>
                <w:sz w:val="20"/>
                <w:shd w:val="clear" w:color="auto" w:fill="FFFFFF"/>
                <w:lang w:val="en-US"/>
              </w:rPr>
              <w:t xml:space="preserve"> powder, 20 wt.% carbon black and 10 wt.% PVDF binder in n-methyl-</w:t>
            </w:r>
            <w:proofErr w:type="spellStart"/>
            <w:r w:rsidRPr="0048208D">
              <w:rPr>
                <w:rFonts w:ascii="Minion Pro" w:eastAsia="Calibri" w:hAnsi="Minion Pro" w:cs="Arial"/>
                <w:sz w:val="20"/>
                <w:shd w:val="clear" w:color="auto" w:fill="FFFFFF"/>
                <w:lang w:val="en-US"/>
              </w:rPr>
              <w:t>pyrrolidone</w:t>
            </w:r>
            <w:proofErr w:type="spellEnd"/>
            <w:r w:rsidRPr="0048208D">
              <w:rPr>
                <w:rFonts w:ascii="Minion Pro" w:eastAsia="Calibri" w:hAnsi="Minion Pro" w:cs="Arial"/>
                <w:sz w:val="20"/>
                <w:shd w:val="clear" w:color="auto" w:fill="FFFFFF"/>
                <w:lang w:val="en-US"/>
              </w:rPr>
              <w:t xml:space="preserve"> solvent. The slurry was spread on Ni foam substrates with a 1 cm</w:t>
            </w:r>
            <w:r w:rsidRPr="0048208D">
              <w:rPr>
                <w:rFonts w:ascii="Minion Pro" w:eastAsia="Calibri" w:hAnsi="Minion Pro" w:cs="Arial"/>
                <w:sz w:val="20"/>
                <w:shd w:val="clear" w:color="auto" w:fill="FFFFFF"/>
                <w:vertAlign w:val="superscript"/>
                <w:lang w:val="en-US"/>
              </w:rPr>
              <w:t>2</w:t>
            </w:r>
            <w:r w:rsidRPr="0048208D">
              <w:rPr>
                <w:rFonts w:ascii="Minion Pro" w:eastAsia="Calibri" w:hAnsi="Minion Pro" w:cs="Arial"/>
                <w:sz w:val="20"/>
                <w:shd w:val="clear" w:color="auto" w:fill="FFFFFF"/>
                <w:lang w:val="en-US"/>
              </w:rPr>
              <w:t xml:space="preserve"> area.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48208D" w:rsidRPr="0048208D" w:rsidRDefault="0048208D" w:rsidP="0048208D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nion Pro" w:eastAsia="Calibri" w:hAnsi="Minion Pro" w:cs="Arial"/>
                <w:sz w:val="20"/>
                <w:shd w:val="clear" w:color="auto" w:fill="FFFFFF"/>
                <w:lang w:val="en-US"/>
              </w:rPr>
            </w:pPr>
            <w:r w:rsidRPr="0048208D">
              <w:rPr>
                <w:rFonts w:ascii="Minion Pro" w:eastAsia="Calibri" w:hAnsi="Minion Pro" w:cs="Arial"/>
                <w:sz w:val="20"/>
                <w:shd w:val="clear" w:color="auto" w:fill="FFFFFF"/>
                <w:lang w:val="en-US"/>
              </w:rPr>
              <w:t xml:space="preserve">1 M </w:t>
            </w:r>
            <w:proofErr w:type="spellStart"/>
            <w:r w:rsidRPr="0048208D">
              <w:rPr>
                <w:rFonts w:ascii="Minion Pro" w:eastAsia="Calibri" w:hAnsi="Minion Pro" w:cs="Arial"/>
                <w:sz w:val="20"/>
                <w:shd w:val="clear" w:color="auto" w:fill="FFFFFF"/>
                <w:lang w:val="en-US"/>
              </w:rPr>
              <w:t>NaOH</w:t>
            </w:r>
            <w:proofErr w:type="spellEnd"/>
            <w:r w:rsidRPr="0048208D">
              <w:rPr>
                <w:rFonts w:ascii="Minion Pro" w:eastAsia="Calibri" w:hAnsi="Minion Pro" w:cs="Arial"/>
                <w:sz w:val="20"/>
                <w:shd w:val="clear" w:color="auto" w:fill="FFFFFF"/>
                <w:lang w:val="en-US"/>
              </w:rPr>
              <w:t>. 3 electrode configuration: saturated calomel electrode (SCE) as a reference electrode and a graphite rod counter-electrode.</w:t>
            </w:r>
          </w:p>
        </w:tc>
        <w:tc>
          <w:tcPr>
            <w:tcW w:w="1639" w:type="dxa"/>
            <w:shd w:val="clear" w:color="auto" w:fill="auto"/>
            <w:vAlign w:val="center"/>
          </w:tcPr>
          <w:p w:rsidR="0048208D" w:rsidRPr="0048208D" w:rsidRDefault="0048208D" w:rsidP="0048208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nion Pro" w:eastAsia="Calibri" w:hAnsi="Minion Pro" w:cs="Arial"/>
                <w:sz w:val="20"/>
                <w:shd w:val="clear" w:color="auto" w:fill="FFFFFF"/>
                <w:lang w:val="en-US"/>
              </w:rPr>
            </w:pPr>
            <w:r w:rsidRPr="0048208D">
              <w:rPr>
                <w:rFonts w:ascii="Minion Pro" w:eastAsia="Calibri" w:hAnsi="Minion Pro" w:cs="Arial"/>
                <w:sz w:val="20"/>
                <w:shd w:val="clear" w:color="auto" w:fill="FFFFFF"/>
                <w:lang w:val="en-US"/>
              </w:rPr>
              <w:t>10 at 1.52 V.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8208D" w:rsidRPr="0048208D" w:rsidRDefault="0048208D" w:rsidP="0048208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nion Pro" w:eastAsia="Calibri" w:hAnsi="Minion Pro" w:cs="Arial"/>
                <w:sz w:val="20"/>
                <w:shd w:val="clear" w:color="auto" w:fill="FFFFFF"/>
                <w:lang w:val="en-US"/>
              </w:rPr>
            </w:pPr>
            <w:r w:rsidRPr="0048208D">
              <w:rPr>
                <w:rFonts w:ascii="Minion Pro" w:eastAsia="Calibri" w:hAnsi="Minion Pro" w:cs="Arial"/>
                <w:sz w:val="20"/>
                <w:shd w:val="clear" w:color="auto" w:fill="FFFFFF"/>
                <w:lang w:val="en-US"/>
              </w:rPr>
              <w:t>22</w:t>
            </w:r>
          </w:p>
        </w:tc>
      </w:tr>
      <w:tr w:rsidR="0048208D" w:rsidRPr="0048208D" w:rsidTr="004820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4" w:type="dxa"/>
            <w:shd w:val="clear" w:color="auto" w:fill="auto"/>
            <w:vAlign w:val="center"/>
          </w:tcPr>
          <w:p w:rsidR="0048208D" w:rsidRPr="0048208D" w:rsidRDefault="0048208D" w:rsidP="0048208D">
            <w:pPr>
              <w:autoSpaceDE w:val="0"/>
              <w:autoSpaceDN w:val="0"/>
              <w:adjustRightInd w:val="0"/>
              <w:jc w:val="center"/>
              <w:rPr>
                <w:rFonts w:ascii="Minion Pro" w:eastAsia="Calibri" w:hAnsi="Minion Pro" w:cs="Arial"/>
                <w:sz w:val="20"/>
                <w:shd w:val="clear" w:color="auto" w:fill="FFFFFF"/>
                <w:lang w:val="en-US"/>
              </w:rPr>
            </w:pPr>
            <w:r w:rsidRPr="0048208D">
              <w:rPr>
                <w:rFonts w:ascii="Minion Pro" w:eastAsia="Calibri" w:hAnsi="Minion Pro" w:cs="Arial"/>
                <w:sz w:val="20"/>
                <w:shd w:val="clear" w:color="auto" w:fill="FFFFFF"/>
                <w:lang w:val="en-US"/>
              </w:rPr>
              <w:t>Coprecipitation route</w:t>
            </w:r>
          </w:p>
        </w:tc>
        <w:tc>
          <w:tcPr>
            <w:tcW w:w="2701" w:type="dxa"/>
            <w:shd w:val="clear" w:color="auto" w:fill="auto"/>
            <w:vAlign w:val="center"/>
          </w:tcPr>
          <w:p w:rsidR="0048208D" w:rsidRPr="0048208D" w:rsidRDefault="0048208D" w:rsidP="0048208D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nion Pro" w:eastAsia="Calibri" w:hAnsi="Minion Pro" w:cs="Arial"/>
                <w:sz w:val="20"/>
                <w:shd w:val="clear" w:color="auto" w:fill="FFFFFF"/>
                <w:lang w:val="en-US"/>
              </w:rPr>
            </w:pPr>
            <w:r w:rsidRPr="0048208D">
              <w:rPr>
                <w:rFonts w:ascii="Minion Pro" w:eastAsia="Calibri" w:hAnsi="Minion Pro" w:cs="Arial"/>
                <w:sz w:val="20"/>
                <w:shd w:val="clear" w:color="auto" w:fill="FFFFFF"/>
                <w:lang w:val="en-US"/>
              </w:rPr>
              <w:t>A NiCo</w:t>
            </w:r>
            <w:r w:rsidRPr="0048208D">
              <w:rPr>
                <w:rFonts w:ascii="Minion Pro" w:eastAsia="Calibri" w:hAnsi="Minion Pro" w:cs="Arial"/>
                <w:sz w:val="20"/>
                <w:shd w:val="clear" w:color="auto" w:fill="FFFFFF"/>
                <w:vertAlign w:val="subscript"/>
                <w:lang w:val="en-US"/>
              </w:rPr>
              <w:t>2</w:t>
            </w:r>
            <w:r w:rsidRPr="0048208D">
              <w:rPr>
                <w:rFonts w:ascii="Minion Pro" w:eastAsia="Calibri" w:hAnsi="Minion Pro" w:cs="Arial"/>
                <w:sz w:val="20"/>
                <w:shd w:val="clear" w:color="auto" w:fill="FFFFFF"/>
                <w:lang w:val="en-US"/>
              </w:rPr>
              <w:t>O</w:t>
            </w:r>
            <w:r w:rsidRPr="0048208D">
              <w:rPr>
                <w:rFonts w:ascii="Minion Pro" w:eastAsia="Calibri" w:hAnsi="Minion Pro" w:cs="Arial"/>
                <w:sz w:val="20"/>
                <w:shd w:val="clear" w:color="auto" w:fill="FFFFFF"/>
                <w:vertAlign w:val="subscript"/>
                <w:lang w:val="en-US"/>
              </w:rPr>
              <w:t>4</w:t>
            </w:r>
            <w:r w:rsidRPr="0048208D">
              <w:rPr>
                <w:rFonts w:ascii="Minion Pro" w:eastAsia="Calibri" w:hAnsi="Minion Pro" w:cs="Arial"/>
                <w:sz w:val="20"/>
                <w:shd w:val="clear" w:color="auto" w:fill="FFFFFF"/>
                <w:lang w:val="en-US"/>
              </w:rPr>
              <w:t xml:space="preserve"> powder and acetylene black mixture (weight ratio of 1:1) was deposited on the GC surface.  Rotating ring-disk electrode was used, which consists of catalyst film-coated GC disk (0.196 cm</w:t>
            </w:r>
            <w:r w:rsidRPr="0048208D">
              <w:rPr>
                <w:rFonts w:ascii="Minion Pro" w:eastAsia="Calibri" w:hAnsi="Minion Pro" w:cs="Arial"/>
                <w:sz w:val="20"/>
                <w:shd w:val="clear" w:color="auto" w:fill="FFFFFF"/>
                <w:vertAlign w:val="superscript"/>
                <w:lang w:val="en-US"/>
              </w:rPr>
              <w:t>2</w:t>
            </w:r>
            <w:r w:rsidRPr="0048208D">
              <w:rPr>
                <w:rFonts w:ascii="Minion Pro" w:eastAsia="Calibri" w:hAnsi="Minion Pro" w:cs="Arial"/>
                <w:sz w:val="20"/>
                <w:shd w:val="clear" w:color="auto" w:fill="FFFFFF"/>
                <w:lang w:val="en-US"/>
              </w:rPr>
              <w:t xml:space="preserve"> of area) surrounded by a Pt ring (0.125 cm</w:t>
            </w:r>
            <w:r w:rsidRPr="0048208D">
              <w:rPr>
                <w:rFonts w:ascii="Minion Pro" w:eastAsia="Calibri" w:hAnsi="Minion Pro" w:cs="Arial"/>
                <w:sz w:val="20"/>
                <w:shd w:val="clear" w:color="auto" w:fill="FFFFFF"/>
                <w:vertAlign w:val="superscript"/>
                <w:lang w:val="en-US"/>
              </w:rPr>
              <w:t>2</w:t>
            </w:r>
            <w:r w:rsidRPr="0048208D">
              <w:rPr>
                <w:rFonts w:ascii="Minion Pro" w:eastAsia="Calibri" w:hAnsi="Minion Pro" w:cs="Arial"/>
                <w:sz w:val="20"/>
                <w:shd w:val="clear" w:color="auto" w:fill="FFFFFF"/>
                <w:lang w:val="en-US"/>
              </w:rPr>
              <w:t xml:space="preserve"> of area).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48208D" w:rsidRPr="0048208D" w:rsidRDefault="0048208D" w:rsidP="0048208D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nion Pro" w:eastAsia="Calibri" w:hAnsi="Minion Pro" w:cs="Arial"/>
                <w:sz w:val="20"/>
                <w:shd w:val="clear" w:color="auto" w:fill="FFFFFF"/>
                <w:lang w:val="en-US"/>
              </w:rPr>
            </w:pPr>
            <w:r w:rsidRPr="0048208D">
              <w:rPr>
                <w:rFonts w:ascii="Minion Pro" w:eastAsia="Calibri" w:hAnsi="Minion Pro" w:cs="Arial"/>
                <w:sz w:val="20"/>
                <w:shd w:val="clear" w:color="auto" w:fill="FFFFFF"/>
                <w:lang w:val="en-US"/>
              </w:rPr>
              <w:t>0.1 M KOH. 3 electrode configuration: Ag/AgCl (1 M Cl-) as a reference electrode and Pt-wire as the counter-electrode.</w:t>
            </w:r>
          </w:p>
          <w:p w:rsidR="0048208D" w:rsidRPr="0048208D" w:rsidRDefault="0048208D" w:rsidP="0048208D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nion Pro" w:eastAsia="Calibri" w:hAnsi="Minion Pro" w:cs="Arial"/>
                <w:sz w:val="20"/>
                <w:shd w:val="clear" w:color="auto" w:fill="FFFFFF"/>
                <w:lang w:val="en-US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:rsidR="0048208D" w:rsidRPr="0048208D" w:rsidRDefault="0048208D" w:rsidP="0048208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nion Pro" w:eastAsia="Calibri" w:hAnsi="Minion Pro" w:cs="Arial"/>
                <w:sz w:val="20"/>
                <w:shd w:val="clear" w:color="auto" w:fill="FFFFFF"/>
                <w:lang w:val="en-US"/>
              </w:rPr>
            </w:pPr>
            <w:r w:rsidRPr="0048208D">
              <w:rPr>
                <w:rFonts w:ascii="Minion Pro" w:eastAsia="Calibri" w:hAnsi="Minion Pro" w:cs="Arial"/>
                <w:sz w:val="20"/>
                <w:shd w:val="clear" w:color="auto" w:fill="FFFFFF"/>
                <w:lang w:val="en-US"/>
              </w:rPr>
              <w:t>10.9 at 1.67 V.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8208D" w:rsidRPr="0048208D" w:rsidRDefault="0048208D" w:rsidP="0048208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nion Pro" w:eastAsia="Calibri" w:hAnsi="Minion Pro" w:cs="Arial"/>
                <w:sz w:val="20"/>
                <w:shd w:val="clear" w:color="auto" w:fill="FFFFFF"/>
                <w:lang w:val="en-US"/>
              </w:rPr>
            </w:pPr>
            <w:r w:rsidRPr="0048208D">
              <w:rPr>
                <w:rFonts w:ascii="Minion Pro" w:eastAsia="Calibri" w:hAnsi="Minion Pro" w:cs="Arial"/>
                <w:sz w:val="20"/>
                <w:shd w:val="clear" w:color="auto" w:fill="FFFFFF"/>
                <w:lang w:val="en-US"/>
              </w:rPr>
              <w:t>19</w:t>
            </w:r>
          </w:p>
        </w:tc>
      </w:tr>
      <w:tr w:rsidR="0048208D" w:rsidRPr="0048208D" w:rsidTr="0048208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4" w:type="dxa"/>
            <w:shd w:val="clear" w:color="auto" w:fill="auto"/>
            <w:vAlign w:val="center"/>
          </w:tcPr>
          <w:p w:rsidR="0048208D" w:rsidRPr="0048208D" w:rsidRDefault="0048208D" w:rsidP="0048208D">
            <w:pPr>
              <w:autoSpaceDE w:val="0"/>
              <w:autoSpaceDN w:val="0"/>
              <w:adjustRightInd w:val="0"/>
              <w:jc w:val="center"/>
              <w:rPr>
                <w:rFonts w:ascii="Minion Pro" w:eastAsia="Calibri" w:hAnsi="Minion Pro" w:cs="Arial"/>
                <w:sz w:val="20"/>
                <w:shd w:val="clear" w:color="auto" w:fill="FFFFFF"/>
                <w:lang w:val="en-US"/>
              </w:rPr>
            </w:pPr>
            <w:r w:rsidRPr="0048208D">
              <w:rPr>
                <w:rFonts w:ascii="Minion Pro" w:eastAsia="Calibri" w:hAnsi="Minion Pro" w:cs="Arial"/>
                <w:sz w:val="20"/>
                <w:shd w:val="clear" w:color="auto" w:fill="FFFFFF"/>
                <w:lang w:val="en-US"/>
              </w:rPr>
              <w:t>Coprecipitation method</w:t>
            </w:r>
          </w:p>
        </w:tc>
        <w:tc>
          <w:tcPr>
            <w:tcW w:w="2701" w:type="dxa"/>
            <w:shd w:val="clear" w:color="auto" w:fill="auto"/>
            <w:vAlign w:val="center"/>
          </w:tcPr>
          <w:p w:rsidR="0048208D" w:rsidRPr="0048208D" w:rsidRDefault="0048208D" w:rsidP="0048208D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nion Pro" w:eastAsia="Calibri" w:hAnsi="Minion Pro" w:cs="Arial"/>
                <w:sz w:val="20"/>
                <w:shd w:val="clear" w:color="auto" w:fill="FFFFFF"/>
                <w:lang w:val="en-US"/>
              </w:rPr>
            </w:pPr>
            <w:r w:rsidRPr="0048208D">
              <w:rPr>
                <w:rFonts w:ascii="Minion Pro" w:eastAsia="Calibri" w:hAnsi="Minion Pro" w:cs="Arial"/>
                <w:sz w:val="20"/>
                <w:shd w:val="clear" w:color="auto" w:fill="FFFFFF"/>
                <w:lang w:val="en-US"/>
              </w:rPr>
              <w:t>NiCo</w:t>
            </w:r>
            <w:r w:rsidRPr="0048208D">
              <w:rPr>
                <w:rFonts w:ascii="Minion Pro" w:eastAsia="Calibri" w:hAnsi="Minion Pro" w:cs="Arial"/>
                <w:sz w:val="20"/>
                <w:shd w:val="clear" w:color="auto" w:fill="FFFFFF"/>
                <w:vertAlign w:val="subscript"/>
                <w:lang w:val="en-US"/>
              </w:rPr>
              <w:t>2</w:t>
            </w:r>
            <w:r w:rsidRPr="0048208D">
              <w:rPr>
                <w:rFonts w:ascii="Minion Pro" w:eastAsia="Calibri" w:hAnsi="Minion Pro" w:cs="Arial"/>
                <w:sz w:val="20"/>
                <w:shd w:val="clear" w:color="auto" w:fill="FFFFFF"/>
                <w:lang w:val="en-US"/>
              </w:rPr>
              <w:t>O</w:t>
            </w:r>
            <w:r w:rsidRPr="0048208D">
              <w:rPr>
                <w:rFonts w:ascii="Minion Pro" w:eastAsia="Calibri" w:hAnsi="Minion Pro" w:cs="Arial"/>
                <w:sz w:val="20"/>
                <w:shd w:val="clear" w:color="auto" w:fill="FFFFFF"/>
                <w:vertAlign w:val="subscript"/>
                <w:lang w:val="en-US"/>
              </w:rPr>
              <w:t>4</w:t>
            </w:r>
            <w:r w:rsidRPr="0048208D">
              <w:rPr>
                <w:rFonts w:ascii="Minion Pro" w:eastAsia="Calibri" w:hAnsi="Minion Pro" w:cs="Arial"/>
                <w:sz w:val="20"/>
                <w:shd w:val="clear" w:color="auto" w:fill="FFFFFF"/>
                <w:lang w:val="en-US"/>
              </w:rPr>
              <w:t xml:space="preserve"> coating was prepared by dispersion of precipitates in acetic acid and then directly deposited onto a 0.5 cm</w:t>
            </w:r>
            <w:r w:rsidRPr="0048208D">
              <w:rPr>
                <w:rFonts w:ascii="Minion Pro" w:eastAsia="Calibri" w:hAnsi="Minion Pro" w:cs="Arial"/>
                <w:sz w:val="20"/>
                <w:shd w:val="clear" w:color="auto" w:fill="FFFFFF"/>
                <w:vertAlign w:val="superscript"/>
                <w:lang w:val="en-US"/>
              </w:rPr>
              <w:t>2</w:t>
            </w:r>
            <w:r w:rsidRPr="0048208D">
              <w:rPr>
                <w:rFonts w:ascii="Minion Pro" w:eastAsia="Calibri" w:hAnsi="Minion Pro" w:cs="Arial"/>
                <w:sz w:val="20"/>
                <w:shd w:val="clear" w:color="auto" w:fill="FFFFFF"/>
                <w:lang w:val="en-US"/>
              </w:rPr>
              <w:t xml:space="preserve"> Ni substrate.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48208D" w:rsidRPr="0048208D" w:rsidRDefault="0048208D" w:rsidP="0048208D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nion Pro" w:eastAsia="Calibri" w:hAnsi="Minion Pro" w:cs="Arial"/>
                <w:sz w:val="20"/>
                <w:shd w:val="clear" w:color="auto" w:fill="FFFFFF"/>
                <w:lang w:val="en-US"/>
              </w:rPr>
            </w:pPr>
            <w:r w:rsidRPr="0048208D">
              <w:rPr>
                <w:rFonts w:ascii="Minion Pro" w:eastAsia="Calibri" w:hAnsi="Minion Pro" w:cs="Arial"/>
                <w:sz w:val="20"/>
                <w:shd w:val="clear" w:color="auto" w:fill="FFFFFF"/>
                <w:lang w:val="en-US"/>
              </w:rPr>
              <w:t>1 M KOH. 3 electrode configuration: saturated calomel electrode (SCE) as a reference electrode and Pt foil as the counter-electrode.</w:t>
            </w:r>
          </w:p>
          <w:p w:rsidR="0048208D" w:rsidRPr="0048208D" w:rsidRDefault="0048208D" w:rsidP="0048208D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nion Pro" w:eastAsia="Calibri" w:hAnsi="Minion Pro" w:cs="Arial"/>
                <w:sz w:val="20"/>
                <w:shd w:val="clear" w:color="auto" w:fill="FFFFFF"/>
                <w:lang w:val="en-US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:rsidR="0048208D" w:rsidRPr="0048208D" w:rsidRDefault="0048208D" w:rsidP="0048208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nion Pro" w:eastAsia="Calibri" w:hAnsi="Minion Pro" w:cs="Arial"/>
                <w:sz w:val="20"/>
                <w:shd w:val="clear" w:color="auto" w:fill="FFFFFF"/>
                <w:lang w:val="en-US"/>
              </w:rPr>
            </w:pPr>
            <w:r w:rsidRPr="0048208D">
              <w:rPr>
                <w:rFonts w:ascii="Minion Pro" w:eastAsia="Calibri" w:hAnsi="Minion Pro" w:cs="Arial"/>
                <w:sz w:val="20"/>
                <w:shd w:val="clear" w:color="auto" w:fill="FFFFFF"/>
                <w:lang w:val="en-US"/>
              </w:rPr>
              <w:t>181 at 1.77 V.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8208D" w:rsidRPr="0048208D" w:rsidRDefault="0048208D" w:rsidP="0048208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nion Pro" w:eastAsia="Calibri" w:hAnsi="Minion Pro" w:cs="Arial"/>
                <w:sz w:val="20"/>
                <w:shd w:val="clear" w:color="auto" w:fill="FFFFFF"/>
                <w:lang w:val="en-US"/>
              </w:rPr>
            </w:pPr>
            <w:r w:rsidRPr="0048208D">
              <w:rPr>
                <w:rFonts w:ascii="Minion Pro" w:eastAsia="Calibri" w:hAnsi="Minion Pro" w:cs="Arial"/>
                <w:sz w:val="20"/>
                <w:shd w:val="clear" w:color="auto" w:fill="FFFFFF"/>
                <w:lang w:val="en-US"/>
              </w:rPr>
              <w:t>18</w:t>
            </w:r>
          </w:p>
        </w:tc>
      </w:tr>
    </w:tbl>
    <w:p w:rsidR="0048208D" w:rsidRPr="0048208D" w:rsidRDefault="0048208D" w:rsidP="0048208D">
      <w:pPr>
        <w:ind w:left="-426" w:right="-801"/>
        <w:rPr>
          <w:lang w:val="en-US"/>
        </w:rPr>
      </w:pPr>
    </w:p>
    <w:sectPr w:rsidR="0048208D" w:rsidRPr="0048208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inion Pro">
    <w:altName w:val="Cambria"/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08D"/>
    <w:rsid w:val="0048208D"/>
    <w:rsid w:val="005C5C14"/>
    <w:rsid w:val="00D34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31238"/>
  <w15:chartTrackingRefBased/>
  <w15:docId w15:val="{12A460E7-8672-4332-84CD-D9527CDDB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208D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48208D"/>
    <w:rPr>
      <w:color w:val="2B579A"/>
      <w:shd w:val="clear" w:color="auto" w:fill="E6E6E6"/>
    </w:rPr>
  </w:style>
  <w:style w:type="table" w:customStyle="1" w:styleId="LightList1">
    <w:name w:val="Light List1"/>
    <w:basedOn w:val="TableNormal"/>
    <w:next w:val="LightList"/>
    <w:uiPriority w:val="61"/>
    <w:rsid w:val="0048208D"/>
    <w:pPr>
      <w:spacing w:after="0" w:line="240" w:lineRule="auto"/>
    </w:p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48208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guel.ruiz@cinvestav.m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403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Geonel Rodríguez Gattorno</dc:creator>
  <cp:keywords/>
  <dc:description/>
  <cp:lastModifiedBy>Geonel Rodríguez Gattorno</cp:lastModifiedBy>
  <cp:revision>2</cp:revision>
  <dcterms:created xsi:type="dcterms:W3CDTF">2017-05-25T02:29:00Z</dcterms:created>
  <dcterms:modified xsi:type="dcterms:W3CDTF">2017-05-25T02:31:00Z</dcterms:modified>
</cp:coreProperties>
</file>