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92C23" w14:textId="36B4F007" w:rsidR="00DC3540" w:rsidRPr="007B57DE" w:rsidRDefault="00DC3540" w:rsidP="00DC3540">
      <w:pPr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  <w:lang w:eastAsia="ru-RU"/>
        </w:rPr>
        <w:drawing>
          <wp:inline distT="0" distB="0" distL="0" distR="0" wp14:anchorId="25F6DFF4" wp14:editId="05B82916">
            <wp:extent cx="3286125" cy="41232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99" cy="41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3106" w14:textId="1B5C3C2B" w:rsidR="00DC3540" w:rsidRPr="00DC3540" w:rsidRDefault="00DC3540" w:rsidP="008A0E6B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C354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S1. </w:t>
      </w:r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>Histograms</w:t>
      </w:r>
      <w:r w:rsidRPr="00DC354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proofErr w:type="spellStart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>MNCb</w:t>
      </w:r>
      <w:proofErr w:type="spellEnd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C3540">
        <w:rPr>
          <w:rFonts w:ascii="Times New Roman" w:hAnsi="Times New Roman" w:cs="Times New Roman"/>
          <w:b/>
          <w:bCs/>
          <w:sz w:val="24"/>
          <w:szCs w:val="24"/>
          <w:lang w:val="en-US"/>
        </w:rPr>
        <w:t>(A)</w:t>
      </w:r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>MNRd</w:t>
      </w:r>
      <w:proofErr w:type="spellEnd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C3540">
        <w:rPr>
          <w:rFonts w:ascii="Times New Roman" w:hAnsi="Times New Roman" w:cs="Times New Roman"/>
          <w:b/>
          <w:bCs/>
          <w:sz w:val="24"/>
          <w:szCs w:val="24"/>
          <w:lang w:val="en-US"/>
        </w:rPr>
        <w:t>(B)</w:t>
      </w:r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proofErr w:type="spellStart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>MNCl</w:t>
      </w:r>
      <w:proofErr w:type="spellEnd"/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C3540">
        <w:rPr>
          <w:rFonts w:ascii="Times New Roman" w:hAnsi="Times New Roman" w:cs="Times New Roman"/>
          <w:b/>
          <w:bCs/>
          <w:sz w:val="24"/>
          <w:szCs w:val="24"/>
          <w:lang w:val="en-US"/>
        </w:rPr>
        <w:t>(C)</w:t>
      </w:r>
      <w:r w:rsidRPr="00DC354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size distribution (associated with Fig 1A)</w:t>
      </w:r>
    </w:p>
    <w:p w14:paraId="1F9F0951" w14:textId="77777777" w:rsidR="00DC3540" w:rsidRDefault="00DC3540" w:rsidP="008A0E6B">
      <w:pPr>
        <w:rPr>
          <w:rFonts w:ascii="Times New Roman" w:hAnsi="Times New Roman" w:cs="Times New Roman"/>
          <w:bCs/>
          <w:sz w:val="23"/>
          <w:szCs w:val="23"/>
          <w:lang w:val="en-US"/>
        </w:rPr>
      </w:pPr>
    </w:p>
    <w:p w14:paraId="33353920" w14:textId="77777777" w:rsidR="00DC3540" w:rsidRPr="000F5AAF" w:rsidRDefault="00DC3540" w:rsidP="00DC3540">
      <w:pPr>
        <w:jc w:val="center"/>
        <w:rPr>
          <w:lang w:val="en-US"/>
        </w:rPr>
      </w:pPr>
    </w:p>
    <w:p w14:paraId="13BF519B" w14:textId="77777777" w:rsidR="00DC3540" w:rsidRDefault="00DC3540" w:rsidP="00DC35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193272" wp14:editId="5BB112A8">
            <wp:extent cx="5937250" cy="25654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6E31" w14:textId="77777777" w:rsidR="00DC3540" w:rsidRDefault="00DC3540" w:rsidP="00DC3540">
      <w:pPr>
        <w:jc w:val="center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</w:p>
    <w:p w14:paraId="77EE1287" w14:textId="77777777" w:rsidR="00DC3540" w:rsidRPr="008A0E6B" w:rsidRDefault="00DC3540" w:rsidP="008A0E6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S2. </w:t>
      </w:r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M-H curves of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MNCb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MNRd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MNCl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temperature. M-H hysteresis loops (from -20 to 20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kOe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, 300 K) were obtained on «Quantum Design» Physical Property Measurement System (PPMS) equipped with vibration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magnetometric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device (VSM) with 2 mm amplitude of oscillations, 40 Hz frequency.</w:t>
      </w:r>
    </w:p>
    <w:p w14:paraId="7E522131" w14:textId="522BB218" w:rsidR="00DC3540" w:rsidRDefault="00DC3540" w:rsidP="00DC3540">
      <w:pPr>
        <w:jc w:val="center"/>
        <w:rPr>
          <w:rFonts w:ascii="Times New Roman" w:hAnsi="Times New Roman" w:cs="Times New Roman"/>
          <w:sz w:val="24"/>
          <w:lang w:val="en-US"/>
        </w:rPr>
      </w:pPr>
    </w:p>
    <w:p w14:paraId="2FD05B60" w14:textId="77777777" w:rsidR="00DC3540" w:rsidRDefault="00DC3540" w:rsidP="00DC3540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3D49305E" w14:textId="77777777" w:rsidR="00DC3540" w:rsidRDefault="00DC3540" w:rsidP="00DC3540">
      <w:pPr>
        <w:jc w:val="center"/>
        <w:rPr>
          <w:rFonts w:ascii="Times New Roman" w:hAnsi="Times New Roman" w:cs="Times New Roman"/>
          <w:bCs/>
          <w:sz w:val="23"/>
          <w:szCs w:val="23"/>
          <w:lang w:val="en-US"/>
        </w:rPr>
      </w:pPr>
      <w:r>
        <w:rPr>
          <w:rFonts w:ascii="Times New Roman" w:hAnsi="Times New Roman" w:cs="Times New Roman"/>
          <w:bCs/>
          <w:noProof/>
          <w:sz w:val="23"/>
          <w:szCs w:val="23"/>
          <w:lang w:eastAsia="ru-RU"/>
        </w:rPr>
        <w:drawing>
          <wp:inline distT="0" distB="0" distL="0" distR="0" wp14:anchorId="3325AFAB" wp14:editId="47D0F788">
            <wp:extent cx="3765550" cy="2906740"/>
            <wp:effectExtent l="0" t="0" r="635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42" cy="29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4DDB" w14:textId="77777777" w:rsidR="00DC3540" w:rsidRDefault="00DC3540" w:rsidP="00DC3540">
      <w:pPr>
        <w:jc w:val="center"/>
        <w:rPr>
          <w:rFonts w:ascii="Times New Roman" w:hAnsi="Times New Roman" w:cs="Times New Roman"/>
          <w:bCs/>
          <w:sz w:val="23"/>
          <w:szCs w:val="23"/>
          <w:lang w:val="en-US"/>
        </w:rPr>
      </w:pPr>
    </w:p>
    <w:p w14:paraId="67A49DE0" w14:textId="77777777" w:rsidR="00DC3540" w:rsidRDefault="00DC3540" w:rsidP="00DC3540">
      <w:pPr>
        <w:jc w:val="center"/>
        <w:rPr>
          <w:rFonts w:ascii="Times New Roman" w:hAnsi="Times New Roman" w:cs="Times New Roman"/>
          <w:bCs/>
          <w:sz w:val="23"/>
          <w:szCs w:val="23"/>
          <w:lang w:val="en-US"/>
        </w:rPr>
      </w:pPr>
    </w:p>
    <w:p w14:paraId="0010D34B" w14:textId="5CC7C8B1" w:rsidR="008A0E6B" w:rsidRPr="008A0E6B" w:rsidRDefault="008A0E6B" w:rsidP="008A0E6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S3</w:t>
      </w:r>
      <w:r w:rsidR="00DC3540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X-ray diffraction patterns of </w:t>
      </w:r>
      <w:proofErr w:type="spellStart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>MNCb</w:t>
      </w:r>
      <w:proofErr w:type="spellEnd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>MNRd</w:t>
      </w:r>
      <w:proofErr w:type="spellEnd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>MNCl</w:t>
      </w:r>
      <w:proofErr w:type="spellEnd"/>
      <w:r w:rsidR="00DC3540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</w:t>
      </w:r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. XRD patterns were obtained using an X-ray power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diffractometer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Rigaku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Ultima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IV with Co Kα radiation at room temperature. The data were collected from 2θ = 20 to 80° at a scan rate 0,1° per step and 3 s per point.</w:t>
      </w:r>
    </w:p>
    <w:p w14:paraId="314999FB" w14:textId="50985C11" w:rsidR="00DC3540" w:rsidRPr="006A6ED6" w:rsidRDefault="00DC3540" w:rsidP="00DC3540">
      <w:pPr>
        <w:jc w:val="center"/>
        <w:rPr>
          <w:rFonts w:ascii="Times New Roman" w:hAnsi="Times New Roman" w:cs="Times New Roman"/>
          <w:sz w:val="24"/>
          <w:lang w:val="en-US"/>
        </w:rPr>
      </w:pPr>
    </w:p>
    <w:p w14:paraId="0EAFCEEC" w14:textId="0AD4DAE7" w:rsidR="000F5AAF" w:rsidRDefault="00DC3540" w:rsidP="000F5AAF">
      <w:pPr>
        <w:jc w:val="center"/>
      </w:pPr>
      <w:r w:rsidRPr="00DC3540">
        <w:rPr>
          <w:noProof/>
          <w:lang w:eastAsia="ru-RU"/>
        </w:rPr>
        <w:lastRenderedPageBreak/>
        <w:drawing>
          <wp:inline distT="0" distB="0" distL="0" distR="0" wp14:anchorId="52688C1D" wp14:editId="09BF0732">
            <wp:extent cx="5940425" cy="4476236"/>
            <wp:effectExtent l="0" t="0" r="3175" b="635"/>
            <wp:docPr id="1" name="Рисунок 1" descr="K:\текущая работа\MRI paper\final\feedback050718\Supplementary_figure_S1-go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текущая работа\MRI paper\final\feedback050718\Supplementary_figure_S1-good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DEF9" w14:textId="14053BDF" w:rsidR="000F5AAF" w:rsidRPr="008A0E6B" w:rsidRDefault="008A0E6B" w:rsidP="000F5AA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S4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0F5AAF" w:rsidRPr="008A0E6B">
        <w:rPr>
          <w:rFonts w:ascii="Times New Roman" w:hAnsi="Times New Roman" w:cs="Times New Roman"/>
          <w:bCs/>
          <w:sz w:val="24"/>
          <w:szCs w:val="24"/>
          <w:lang w:val="en-US"/>
        </w:rPr>
        <w:t>ROS detection in IONPs-treated cells.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SC-1 cells </w:t>
      </w:r>
      <w:proofErr w:type="spellStart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intravita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End"/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staining with H2DCFDA after 6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and 24 h incubation 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in culture medium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with P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BS (control) or </w:t>
      </w:r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200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/mL 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>IONPs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, phase contrast and fluorescent microscopy. White arrows indicate single cells with increased level of ROS production. </w:t>
      </w:r>
    </w:p>
    <w:p w14:paraId="21F3A284" w14:textId="77777777" w:rsidR="000F5AAF" w:rsidRPr="000F5AAF" w:rsidRDefault="000F5AAF">
      <w:pPr>
        <w:rPr>
          <w:lang w:val="en-US"/>
        </w:rPr>
      </w:pPr>
    </w:p>
    <w:p w14:paraId="1AAE744D" w14:textId="77777777" w:rsidR="000F5AAF" w:rsidRPr="000F5AAF" w:rsidRDefault="000F5AAF">
      <w:pPr>
        <w:rPr>
          <w:lang w:val="en-US"/>
        </w:rPr>
      </w:pPr>
    </w:p>
    <w:p w14:paraId="31B0795A" w14:textId="77777777" w:rsidR="000F5AAF" w:rsidRPr="000F5AAF" w:rsidRDefault="000F5AAF">
      <w:pPr>
        <w:rPr>
          <w:lang w:val="en-US"/>
        </w:rPr>
      </w:pPr>
    </w:p>
    <w:p w14:paraId="5A2C4131" w14:textId="77777777" w:rsidR="000F5AAF" w:rsidRPr="000F5AAF" w:rsidRDefault="000F5AAF">
      <w:pPr>
        <w:rPr>
          <w:lang w:val="en-US"/>
        </w:rPr>
      </w:pPr>
    </w:p>
    <w:p w14:paraId="6ECDEA49" w14:textId="77777777" w:rsidR="000F5AAF" w:rsidRPr="000F5AAF" w:rsidRDefault="000F5AAF">
      <w:pPr>
        <w:rPr>
          <w:lang w:val="en-US"/>
        </w:rPr>
      </w:pPr>
    </w:p>
    <w:p w14:paraId="6CA1EB87" w14:textId="77777777" w:rsidR="000F5AAF" w:rsidRPr="000F5AAF" w:rsidRDefault="000F5AAF">
      <w:pPr>
        <w:rPr>
          <w:lang w:val="en-US"/>
        </w:rPr>
      </w:pPr>
    </w:p>
    <w:p w14:paraId="1AD5815F" w14:textId="77777777" w:rsidR="000F5AAF" w:rsidRPr="000F5AAF" w:rsidRDefault="000F5AAF">
      <w:pPr>
        <w:rPr>
          <w:lang w:val="en-US"/>
        </w:rPr>
      </w:pPr>
    </w:p>
    <w:p w14:paraId="0BD0DF93" w14:textId="77777777" w:rsidR="000F5AAF" w:rsidRPr="000F5AAF" w:rsidRDefault="000F5AAF">
      <w:pPr>
        <w:rPr>
          <w:lang w:val="en-US"/>
        </w:rPr>
      </w:pPr>
    </w:p>
    <w:p w14:paraId="671DB782" w14:textId="77777777" w:rsidR="000F5AAF" w:rsidRPr="000F5AAF" w:rsidRDefault="000F5AAF">
      <w:pPr>
        <w:rPr>
          <w:lang w:val="en-US"/>
        </w:rPr>
      </w:pPr>
    </w:p>
    <w:p w14:paraId="7A15DD66" w14:textId="77777777" w:rsidR="000F5AAF" w:rsidRPr="000F5AAF" w:rsidRDefault="000F5AAF">
      <w:pPr>
        <w:rPr>
          <w:lang w:val="en-US"/>
        </w:rPr>
      </w:pPr>
    </w:p>
    <w:p w14:paraId="33DB96D4" w14:textId="77777777" w:rsidR="000F5AAF" w:rsidRPr="000F5AAF" w:rsidRDefault="000F5AAF">
      <w:pPr>
        <w:rPr>
          <w:lang w:val="en-US"/>
        </w:rPr>
      </w:pPr>
    </w:p>
    <w:p w14:paraId="0A3617C3" w14:textId="77777777" w:rsidR="000F5AAF" w:rsidRPr="000F5AAF" w:rsidRDefault="000F5AAF">
      <w:pPr>
        <w:rPr>
          <w:lang w:val="en-US"/>
        </w:rPr>
      </w:pPr>
    </w:p>
    <w:p w14:paraId="7C029616" w14:textId="77777777" w:rsidR="000F5AAF" w:rsidRPr="00D440BB" w:rsidRDefault="000F5AAF">
      <w:pPr>
        <w:rPr>
          <w:lang w:val="en-US"/>
        </w:rPr>
      </w:pPr>
    </w:p>
    <w:p w14:paraId="0A44C567" w14:textId="77777777" w:rsidR="000F5AAF" w:rsidRDefault="000F5AAF" w:rsidP="000F5AAF">
      <w:pPr>
        <w:jc w:val="center"/>
      </w:pPr>
      <w:r w:rsidRPr="000F5AAF">
        <w:rPr>
          <w:noProof/>
          <w:lang w:eastAsia="ru-RU"/>
        </w:rPr>
        <w:lastRenderedPageBreak/>
        <w:drawing>
          <wp:inline distT="0" distB="0" distL="0" distR="0" wp14:anchorId="3E7A97AE" wp14:editId="0019D65E">
            <wp:extent cx="5940425" cy="4385349"/>
            <wp:effectExtent l="0" t="0" r="3175" b="0"/>
            <wp:docPr id="3" name="Рисунок 3" descr="K:\текущая работа\MRI paper\final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текущая работа\MRI paper\final\fig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BA31" w14:textId="77777777" w:rsidR="000F5AAF" w:rsidRDefault="000F5AAF"/>
    <w:p w14:paraId="72D49EFF" w14:textId="6ED630DF" w:rsidR="000F5AAF" w:rsidRPr="008A0E6B" w:rsidRDefault="008A0E6B" w:rsidP="000F5AA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sz w:val="24"/>
          <w:szCs w:val="24"/>
          <w:lang w:val="en-US"/>
        </w:rPr>
        <w:t>Supplementary figure S5</w:t>
      </w:r>
      <w:r w:rsidR="000F5AAF" w:rsidRPr="008A0E6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Detection of late apoptotic/necrotic cells after IONPs treatment. SC-1 cells </w:t>
      </w:r>
      <w:proofErr w:type="spellStart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intravital</w:t>
      </w:r>
      <w:proofErr w:type="spellEnd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staining with Nuclear Green after 6 and 24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h incubation 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in culture medium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with P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BS (control) or </w:t>
      </w:r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200 </w:t>
      </w:r>
      <w:proofErr w:type="spellStart"/>
      <w:r w:rsidRPr="008A0E6B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/mL </w:t>
      </w:r>
      <w:r w:rsidR="00D46AC5" w:rsidRPr="008A0E6B">
        <w:rPr>
          <w:rFonts w:ascii="Times New Roman" w:hAnsi="Times New Roman" w:cs="Times New Roman"/>
          <w:sz w:val="24"/>
          <w:szCs w:val="24"/>
          <w:lang w:val="en-US"/>
        </w:rPr>
        <w:t>IONPs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, phase contrast and fluorescent microscopy. White arrows indicate rare dead cells.</w:t>
      </w:r>
    </w:p>
    <w:p w14:paraId="61E49B7D" w14:textId="77777777" w:rsidR="000F5AAF" w:rsidRPr="008A0E6B" w:rsidRDefault="000F5AAF">
      <w:pPr>
        <w:rPr>
          <w:lang w:val="en-US"/>
        </w:rPr>
      </w:pPr>
    </w:p>
    <w:p w14:paraId="1A2DF82F" w14:textId="77777777" w:rsidR="000F5AAF" w:rsidRPr="008A0E6B" w:rsidRDefault="000F5AAF">
      <w:pPr>
        <w:rPr>
          <w:lang w:val="en-US"/>
        </w:rPr>
      </w:pPr>
    </w:p>
    <w:p w14:paraId="7096DA85" w14:textId="77777777" w:rsidR="000F5AAF" w:rsidRPr="008A0E6B" w:rsidRDefault="000F5AAF">
      <w:pPr>
        <w:rPr>
          <w:lang w:val="en-US"/>
        </w:rPr>
      </w:pPr>
    </w:p>
    <w:p w14:paraId="664A0A0A" w14:textId="77777777" w:rsidR="000F5AAF" w:rsidRPr="008A0E6B" w:rsidRDefault="000F5AAF">
      <w:pPr>
        <w:rPr>
          <w:lang w:val="en-US"/>
        </w:rPr>
      </w:pPr>
    </w:p>
    <w:p w14:paraId="417006DC" w14:textId="77777777" w:rsidR="000F5AAF" w:rsidRPr="008A0E6B" w:rsidRDefault="000F5AAF">
      <w:pPr>
        <w:rPr>
          <w:lang w:val="en-US"/>
        </w:rPr>
      </w:pPr>
    </w:p>
    <w:p w14:paraId="01C40EFA" w14:textId="77777777" w:rsidR="000F5AAF" w:rsidRPr="008A0E6B" w:rsidRDefault="000F5AAF">
      <w:pPr>
        <w:rPr>
          <w:lang w:val="en-US"/>
        </w:rPr>
      </w:pPr>
    </w:p>
    <w:p w14:paraId="597F3342" w14:textId="77777777" w:rsidR="000F5AAF" w:rsidRPr="008A0E6B" w:rsidRDefault="000F5AAF">
      <w:pPr>
        <w:rPr>
          <w:lang w:val="en-US"/>
        </w:rPr>
      </w:pPr>
    </w:p>
    <w:p w14:paraId="7FDE4BC8" w14:textId="77777777" w:rsidR="000F5AAF" w:rsidRPr="008A0E6B" w:rsidRDefault="000F5AAF">
      <w:pPr>
        <w:rPr>
          <w:lang w:val="en-US"/>
        </w:rPr>
      </w:pPr>
    </w:p>
    <w:p w14:paraId="0E0E4294" w14:textId="77777777" w:rsidR="000F5AAF" w:rsidRPr="008A0E6B" w:rsidRDefault="000F5AAF">
      <w:pPr>
        <w:rPr>
          <w:lang w:val="en-US"/>
        </w:rPr>
      </w:pPr>
    </w:p>
    <w:p w14:paraId="541CD240" w14:textId="77777777" w:rsidR="000F5AAF" w:rsidRPr="008A0E6B" w:rsidRDefault="000F5AAF">
      <w:pPr>
        <w:rPr>
          <w:lang w:val="en-US"/>
        </w:rPr>
      </w:pPr>
    </w:p>
    <w:p w14:paraId="70BABAB6" w14:textId="77777777" w:rsidR="000F5AAF" w:rsidRPr="008A0E6B" w:rsidRDefault="000F5AAF">
      <w:pPr>
        <w:rPr>
          <w:lang w:val="en-US"/>
        </w:rPr>
      </w:pPr>
    </w:p>
    <w:p w14:paraId="758F0EF7" w14:textId="77777777" w:rsidR="000F5AAF" w:rsidRPr="008A0E6B" w:rsidRDefault="000F5AAF">
      <w:pPr>
        <w:rPr>
          <w:lang w:val="en-US"/>
        </w:rPr>
      </w:pPr>
    </w:p>
    <w:p w14:paraId="0C3E1418" w14:textId="77777777" w:rsidR="000F5AAF" w:rsidRDefault="000F5AAF" w:rsidP="000F5AAF">
      <w:pPr>
        <w:jc w:val="center"/>
      </w:pPr>
      <w:r w:rsidRPr="000F5AAF">
        <w:rPr>
          <w:noProof/>
          <w:lang w:eastAsia="ru-RU"/>
        </w:rPr>
        <w:lastRenderedPageBreak/>
        <w:drawing>
          <wp:inline distT="0" distB="0" distL="0" distR="0" wp14:anchorId="7A4173B1" wp14:editId="3C003933">
            <wp:extent cx="4323080" cy="5720715"/>
            <wp:effectExtent l="0" t="0" r="1270" b="0"/>
            <wp:docPr id="5" name="Рисунок 5" descr="K:\текущая работа\MRI paper\final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текущая работа\MRI paper\final\figS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81A9" w14:textId="28D651E9" w:rsidR="000F5AAF" w:rsidRPr="008A0E6B" w:rsidRDefault="008A0E6B" w:rsidP="000F5AA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sz w:val="24"/>
          <w:szCs w:val="24"/>
          <w:lang w:val="en-US"/>
        </w:rPr>
        <w:t>Supplementary figure S6</w:t>
      </w:r>
      <w:r w:rsidR="000F5AAF" w:rsidRPr="008A0E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IONPs </w:t>
      </w:r>
      <w:proofErr w:type="spellStart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biodistribution</w:t>
      </w:r>
      <w:proofErr w:type="spellEnd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profiles in multiple tumor models. Iron concentrations measured by AES in liver, spleen, kidney, lung and heart of mice with 4T1 (</w:t>
      </w:r>
      <w:r w:rsidR="000F5AAF" w:rsidRPr="008A0E6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), CT26 (</w:t>
      </w:r>
      <w:r w:rsidR="000F5AAF" w:rsidRPr="008A0E6B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) and B16 (</w:t>
      </w:r>
      <w:r w:rsidR="000F5AAF" w:rsidRPr="008A0E6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) tumors. Results are shown as means ± SEM. *p&lt;0.05 in IONP-treated vs control group (</w:t>
      </w:r>
      <w:proofErr w:type="spellStart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Dunnett's</w:t>
      </w:r>
      <w:proofErr w:type="spellEnd"/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Multiple Comparison Test).</w:t>
      </w:r>
    </w:p>
    <w:p w14:paraId="369BF8ED" w14:textId="77777777" w:rsidR="000F5AAF" w:rsidRPr="000F5AAF" w:rsidRDefault="000F5AAF">
      <w:pPr>
        <w:rPr>
          <w:lang w:val="en-US"/>
        </w:rPr>
      </w:pPr>
    </w:p>
    <w:p w14:paraId="18A96F59" w14:textId="77777777" w:rsidR="000F5AAF" w:rsidRPr="000F5AAF" w:rsidRDefault="000F5AAF">
      <w:pPr>
        <w:rPr>
          <w:lang w:val="en-US"/>
        </w:rPr>
      </w:pPr>
    </w:p>
    <w:p w14:paraId="3721553E" w14:textId="77777777" w:rsidR="000F5AAF" w:rsidRPr="000F5AAF" w:rsidRDefault="000F5AAF">
      <w:pPr>
        <w:rPr>
          <w:lang w:val="en-US"/>
        </w:rPr>
      </w:pPr>
    </w:p>
    <w:p w14:paraId="14CFEFF0" w14:textId="77777777" w:rsidR="000F5AAF" w:rsidRPr="000F5AAF" w:rsidRDefault="000F5AAF">
      <w:pPr>
        <w:rPr>
          <w:lang w:val="en-US"/>
        </w:rPr>
      </w:pPr>
    </w:p>
    <w:p w14:paraId="45D878DC" w14:textId="77777777" w:rsidR="000F5AAF" w:rsidRPr="000F5AAF" w:rsidRDefault="000F5AAF">
      <w:pPr>
        <w:rPr>
          <w:lang w:val="en-US"/>
        </w:rPr>
      </w:pPr>
    </w:p>
    <w:p w14:paraId="1CA17228" w14:textId="77777777" w:rsidR="000F5AAF" w:rsidRDefault="000F5AAF" w:rsidP="000F5AAF">
      <w:pPr>
        <w:jc w:val="center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  <w:r w:rsidRPr="000F5AAF">
        <w:rPr>
          <w:rFonts w:ascii="Times New Roman" w:hAnsi="Times New Roman" w:cs="Times New Roman"/>
          <w:b/>
          <w:bCs/>
          <w:noProof/>
          <w:sz w:val="23"/>
          <w:szCs w:val="23"/>
          <w:lang w:eastAsia="ru-RU"/>
        </w:rPr>
        <w:lastRenderedPageBreak/>
        <w:drawing>
          <wp:inline distT="0" distB="0" distL="0" distR="0" wp14:anchorId="6F9F305E" wp14:editId="490F73FE">
            <wp:extent cx="3416300" cy="4718050"/>
            <wp:effectExtent l="0" t="0" r="0" b="6350"/>
            <wp:docPr id="7" name="Рисунок 7" descr="K:\текущая работа\MRI paper\final\fig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текущая работа\MRI paper\final\fig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2106" w14:textId="3A965F9E" w:rsidR="000F5AAF" w:rsidRPr="008A0E6B" w:rsidRDefault="008A0E6B" w:rsidP="00D46AC5">
      <w:pPr>
        <w:jc w:val="both"/>
        <w:rPr>
          <w:sz w:val="24"/>
          <w:szCs w:val="24"/>
          <w:lang w:val="en-US"/>
        </w:rPr>
      </w:pPr>
      <w:r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S7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Patterns of MR contrast enhancing. T2-</w:t>
      </w:r>
      <w:r w:rsidR="00946D1B">
        <w:rPr>
          <w:rFonts w:ascii="Times New Roman" w:hAnsi="Times New Roman" w:cs="Times New Roman"/>
          <w:sz w:val="24"/>
          <w:szCs w:val="24"/>
          <w:lang w:val="en-US"/>
        </w:rPr>
        <w:t xml:space="preserve">weighted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imaging mode (left panels) was followed by T2*</w:t>
      </w:r>
      <w:r w:rsidR="00946D1B" w:rsidRPr="008A0E6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46D1B">
        <w:rPr>
          <w:rFonts w:ascii="Times New Roman" w:hAnsi="Times New Roman" w:cs="Times New Roman"/>
          <w:sz w:val="24"/>
          <w:szCs w:val="24"/>
          <w:lang w:val="en-US"/>
        </w:rPr>
        <w:t xml:space="preserve">weighted </w:t>
      </w:r>
      <w:r w:rsidR="00946D1B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imaging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(right panels)</w:t>
      </w:r>
      <w:r w:rsidR="000F5AAF" w:rsidRPr="008A0E6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Representative images of diffuse (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A, </w:t>
      </w:r>
      <w:r w:rsidR="000F5AAF" w:rsidRPr="008A0E6B">
        <w:rPr>
          <w:rFonts w:ascii="Times New Roman" w:hAnsi="Times New Roman" w:cs="Times New Roman"/>
          <w:bCs/>
          <w:sz w:val="24"/>
          <w:szCs w:val="24"/>
          <w:lang w:val="en-US"/>
        </w:rPr>
        <w:t>arrow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>) and focal (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0F5AAF" w:rsidRPr="008A0E6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0F5AAF" w:rsidRPr="008A0E6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F5AAF" w:rsidRPr="008A0E6B">
        <w:rPr>
          <w:rFonts w:ascii="Times New Roman" w:hAnsi="Times New Roman" w:cs="Times New Roman"/>
          <w:bCs/>
          <w:sz w:val="24"/>
          <w:szCs w:val="24"/>
          <w:lang w:val="en-US"/>
        </w:rPr>
        <w:t>arrowhead</w:t>
      </w:r>
      <w:r w:rsidR="00946D1B">
        <w:rPr>
          <w:rFonts w:ascii="Times New Roman" w:hAnsi="Times New Roman" w:cs="Times New Roman"/>
          <w:sz w:val="24"/>
          <w:szCs w:val="24"/>
          <w:lang w:val="en-US"/>
        </w:rPr>
        <w:t>) tumor contrast enhancement</w:t>
      </w:r>
      <w:r w:rsidR="000F5AAF" w:rsidRPr="008A0E6B">
        <w:rPr>
          <w:rFonts w:ascii="Times New Roman" w:hAnsi="Times New Roman" w:cs="Times New Roman"/>
          <w:sz w:val="24"/>
          <w:szCs w:val="24"/>
          <w:lang w:val="en-US"/>
        </w:rPr>
        <w:t xml:space="preserve"> after intravenous injection of IONPs.</w:t>
      </w:r>
    </w:p>
    <w:p w14:paraId="71F0E1BB" w14:textId="77777777" w:rsidR="000F5AAF" w:rsidRPr="00063C6A" w:rsidRDefault="000F5AAF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7FA24D43" w14:textId="77777777" w:rsidR="00A416B7" w:rsidRPr="000F5AAF" w:rsidRDefault="00A416B7" w:rsidP="00A416B7">
      <w:pPr>
        <w:rPr>
          <w:lang w:val="en-US"/>
        </w:rPr>
      </w:pPr>
    </w:p>
    <w:p w14:paraId="107B057E" w14:textId="77777777" w:rsidR="00A416B7" w:rsidRPr="00D3260B" w:rsidRDefault="00A416B7" w:rsidP="00A416B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D3260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</w:t>
      </w:r>
      <w:r w:rsidRPr="00D3260B">
        <w:rPr>
          <w:rFonts w:ascii="Times New Roman" w:hAnsi="Times New Roman"/>
          <w:b/>
          <w:sz w:val="24"/>
          <w:szCs w:val="24"/>
          <w:lang w:val="en-GB" w:eastAsia="ru-RU"/>
        </w:rPr>
        <w:t xml:space="preserve"> Table S</w:t>
      </w:r>
      <w:r w:rsidRPr="00D3260B">
        <w:rPr>
          <w:rFonts w:ascii="Times New Roman" w:hAnsi="Times New Roman"/>
          <w:b/>
          <w:sz w:val="24"/>
          <w:szCs w:val="24"/>
          <w:lang w:val="en-US" w:eastAsia="ru-RU"/>
        </w:rPr>
        <w:t>1</w:t>
      </w:r>
      <w:r w:rsidRPr="00D3260B">
        <w:rPr>
          <w:rFonts w:ascii="Times New Roman" w:hAnsi="Times New Roman"/>
          <w:b/>
          <w:sz w:val="24"/>
          <w:szCs w:val="24"/>
          <w:lang w:val="en-GB" w:eastAsia="ru-RU"/>
        </w:rPr>
        <w:t xml:space="preserve">. </w:t>
      </w:r>
      <w:r w:rsidRPr="00D3260B">
        <w:rPr>
          <w:rFonts w:ascii="Times New Roman" w:hAnsi="Times New Roman"/>
          <w:sz w:val="24"/>
          <w:szCs w:val="24"/>
          <w:lang w:val="en-GB" w:eastAsia="ru-RU"/>
        </w:rPr>
        <w:t xml:space="preserve">XRD characteristics </w:t>
      </w:r>
      <w:proofErr w:type="gramStart"/>
      <w:r w:rsidRPr="00D3260B">
        <w:rPr>
          <w:rFonts w:ascii="Times New Roman" w:hAnsi="Times New Roman"/>
          <w:sz w:val="24"/>
          <w:szCs w:val="24"/>
          <w:lang w:val="en-GB" w:eastAsia="ru-RU"/>
        </w:rPr>
        <w:t xml:space="preserve">of </w:t>
      </w:r>
      <w:r w:rsidRPr="00D3260B">
        <w:rPr>
          <w:lang w:val="en-US"/>
        </w:rPr>
        <w:t xml:space="preserve"> </w:t>
      </w:r>
      <w:proofErr w:type="spellStart"/>
      <w:r w:rsidRPr="00D3260B">
        <w:rPr>
          <w:rFonts w:ascii="Times New Roman" w:hAnsi="Times New Roman"/>
          <w:sz w:val="24"/>
          <w:szCs w:val="24"/>
          <w:lang w:val="en-US" w:eastAsia="ru-RU"/>
        </w:rPr>
        <w:t>MNCb</w:t>
      </w:r>
      <w:proofErr w:type="spellEnd"/>
      <w:proofErr w:type="gramEnd"/>
      <w:r w:rsidRPr="00D3260B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D3260B">
        <w:rPr>
          <w:rFonts w:ascii="Times New Roman" w:hAnsi="Times New Roman"/>
          <w:sz w:val="24"/>
          <w:szCs w:val="24"/>
          <w:lang w:val="en-US" w:eastAsia="ru-RU"/>
        </w:rPr>
        <w:t>MNRd</w:t>
      </w:r>
      <w:proofErr w:type="spellEnd"/>
      <w:r w:rsidRPr="00D3260B">
        <w:rPr>
          <w:rFonts w:ascii="Times New Roman" w:hAnsi="Times New Roman"/>
          <w:sz w:val="24"/>
          <w:szCs w:val="24"/>
          <w:lang w:val="en-US" w:eastAsia="ru-RU"/>
        </w:rPr>
        <w:t xml:space="preserve"> and </w:t>
      </w:r>
      <w:proofErr w:type="spellStart"/>
      <w:r w:rsidRPr="00D3260B">
        <w:rPr>
          <w:rFonts w:ascii="Times New Roman" w:hAnsi="Times New Roman"/>
          <w:sz w:val="24"/>
          <w:szCs w:val="24"/>
          <w:lang w:val="en-US" w:eastAsia="ru-RU"/>
        </w:rPr>
        <w:t>MNCl</w:t>
      </w:r>
      <w:proofErr w:type="spellEnd"/>
      <w:r w:rsidRPr="00D3260B">
        <w:rPr>
          <w:rFonts w:ascii="Times New Roman" w:hAnsi="Times New Roman"/>
          <w:sz w:val="24"/>
          <w:szCs w:val="24"/>
          <w:lang w:val="en-US" w:eastAsia="ru-RU"/>
        </w:rPr>
        <w:t xml:space="preserve"> and standard magnetite nanoparticles.</w:t>
      </w:r>
    </w:p>
    <w:tbl>
      <w:tblPr>
        <w:tblStyle w:val="11"/>
        <w:tblpPr w:leftFromText="180" w:rightFromText="180" w:vertAnchor="text" w:horzAnchor="margin" w:tblpXSpec="center" w:tblpY="177"/>
        <w:tblW w:w="8589" w:type="dxa"/>
        <w:tblLook w:val="0420" w:firstRow="1" w:lastRow="0" w:firstColumn="0" w:lastColumn="0" w:noHBand="0" w:noVBand="1"/>
      </w:tblPr>
      <w:tblGrid>
        <w:gridCol w:w="1809"/>
        <w:gridCol w:w="2244"/>
        <w:gridCol w:w="2126"/>
        <w:gridCol w:w="2410"/>
      </w:tblGrid>
      <w:tr w:rsidR="00A416B7" w:rsidRPr="00D3260B" w14:paraId="76F07479" w14:textId="77777777" w:rsidTr="00362E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tcW w:w="1809" w:type="dxa"/>
            <w:vMerge w:val="restart"/>
            <w:shd w:val="clear" w:color="auto" w:fill="auto"/>
            <w:vAlign w:val="center"/>
            <w:hideMark/>
          </w:tcPr>
          <w:p w14:paraId="5A8E79E1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sz w:val="24"/>
                <w:szCs w:val="24"/>
                <w:lang w:val="en-GB" w:eastAsia="ru-RU"/>
              </w:rPr>
              <w:t>Sample</w:t>
            </w:r>
          </w:p>
        </w:tc>
        <w:tc>
          <w:tcPr>
            <w:tcW w:w="6780" w:type="dxa"/>
            <w:gridSpan w:val="3"/>
            <w:shd w:val="clear" w:color="auto" w:fill="auto"/>
            <w:vAlign w:val="center"/>
            <w:hideMark/>
          </w:tcPr>
          <w:p w14:paraId="26E6950A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sz w:val="24"/>
                <w:szCs w:val="24"/>
                <w:lang w:val="en-GB" w:eastAsia="ru-RU"/>
              </w:rPr>
              <w:t>X-ray diffraction analysis</w:t>
            </w:r>
          </w:p>
        </w:tc>
      </w:tr>
      <w:tr w:rsidR="00A416B7" w:rsidRPr="00D3260B" w14:paraId="7542073C" w14:textId="77777777" w:rsidTr="00362E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tcW w:w="1809" w:type="dxa"/>
            <w:vMerge/>
            <w:shd w:val="clear" w:color="auto" w:fill="auto"/>
            <w:vAlign w:val="center"/>
            <w:hideMark/>
          </w:tcPr>
          <w:p w14:paraId="01B14FFB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14:paraId="0A55F3C7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Volume fraction, %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75D77D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Crystallite size, nm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9D897BD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 xml:space="preserve">Lattice constants, </w:t>
            </w:r>
            <w:r w:rsidRPr="00D3260B">
              <w:t xml:space="preserve"> 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Å</w:t>
            </w:r>
          </w:p>
        </w:tc>
      </w:tr>
      <w:tr w:rsidR="00A416B7" w:rsidRPr="00D3260B" w14:paraId="4B4340D9" w14:textId="77777777" w:rsidTr="00362E47">
        <w:trPr>
          <w:trHeight w:val="334"/>
        </w:trPr>
        <w:tc>
          <w:tcPr>
            <w:tcW w:w="1809" w:type="dxa"/>
            <w:vMerge/>
            <w:shd w:val="clear" w:color="auto" w:fill="auto"/>
            <w:vAlign w:val="center"/>
            <w:hideMark/>
          </w:tcPr>
          <w:p w14:paraId="011C7BA1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</w:p>
        </w:tc>
        <w:tc>
          <w:tcPr>
            <w:tcW w:w="2244" w:type="dxa"/>
            <w:shd w:val="clear" w:color="auto" w:fill="auto"/>
            <w:vAlign w:val="center"/>
            <w:hideMark/>
          </w:tcPr>
          <w:p w14:paraId="3CBF7DDF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Fe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3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O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94C9833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Fe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3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O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A77A6B5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Fe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3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  <w:t>O</w:t>
            </w:r>
            <w:r w:rsidRPr="00D3260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GB" w:eastAsia="ru-RU"/>
              </w:rPr>
              <w:t>4</w:t>
            </w:r>
          </w:p>
        </w:tc>
      </w:tr>
      <w:tr w:rsidR="00A416B7" w:rsidRPr="00D3260B" w14:paraId="2EDBC109" w14:textId="77777777" w:rsidTr="00362E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tcW w:w="1809" w:type="dxa"/>
            <w:shd w:val="clear" w:color="auto" w:fill="auto"/>
            <w:vAlign w:val="center"/>
          </w:tcPr>
          <w:p w14:paraId="6E1BAF87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D326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MNCb</w:t>
            </w:r>
            <w:proofErr w:type="spellEnd"/>
          </w:p>
        </w:tc>
        <w:tc>
          <w:tcPr>
            <w:tcW w:w="2244" w:type="dxa"/>
            <w:shd w:val="clear" w:color="auto" w:fill="auto"/>
            <w:vAlign w:val="center"/>
          </w:tcPr>
          <w:p w14:paraId="3729C10F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02F65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326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4.1</w:t>
            </w:r>
            <w:r w:rsidRPr="00D3260B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871274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GB" w:eastAsia="ru-RU"/>
              </w:rPr>
            </w:pPr>
            <w:r w:rsidRPr="00D3260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D326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D3260B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</w:tr>
      <w:tr w:rsidR="00A416B7" w:rsidRPr="00D3260B" w14:paraId="4573528D" w14:textId="77777777" w:rsidTr="00362E47">
        <w:trPr>
          <w:trHeight w:val="242"/>
        </w:trPr>
        <w:tc>
          <w:tcPr>
            <w:tcW w:w="1809" w:type="dxa"/>
            <w:shd w:val="clear" w:color="auto" w:fill="auto"/>
            <w:vAlign w:val="center"/>
          </w:tcPr>
          <w:p w14:paraId="3F894864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proofErr w:type="spellStart"/>
            <w:r w:rsidRPr="00D326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MNRd</w:t>
            </w:r>
            <w:proofErr w:type="spellEnd"/>
          </w:p>
        </w:tc>
        <w:tc>
          <w:tcPr>
            <w:tcW w:w="2244" w:type="dxa"/>
            <w:shd w:val="clear" w:color="auto" w:fill="auto"/>
            <w:vAlign w:val="center"/>
          </w:tcPr>
          <w:p w14:paraId="10AB012B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100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588420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15.2(7)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D16743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8.388</w:t>
            </w:r>
          </w:p>
        </w:tc>
      </w:tr>
      <w:tr w:rsidR="00A416B7" w:rsidRPr="00D3260B" w14:paraId="6D0CA129" w14:textId="77777777" w:rsidTr="00362E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tcW w:w="1809" w:type="dxa"/>
            <w:shd w:val="clear" w:color="auto" w:fill="auto"/>
            <w:vAlign w:val="center"/>
          </w:tcPr>
          <w:p w14:paraId="7432C38F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proofErr w:type="spellStart"/>
            <w:r w:rsidRPr="00D3260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MNCl</w:t>
            </w:r>
            <w:proofErr w:type="spellEnd"/>
          </w:p>
        </w:tc>
        <w:tc>
          <w:tcPr>
            <w:tcW w:w="2244" w:type="dxa"/>
            <w:shd w:val="clear" w:color="auto" w:fill="auto"/>
            <w:vAlign w:val="center"/>
          </w:tcPr>
          <w:p w14:paraId="5A854B12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9DD0C6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18.4(3)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5F109A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8.392</w:t>
            </w:r>
          </w:p>
        </w:tc>
      </w:tr>
      <w:tr w:rsidR="00A416B7" w:rsidRPr="00D440BB" w14:paraId="2C8D6DD4" w14:textId="77777777" w:rsidTr="00362E47">
        <w:trPr>
          <w:trHeight w:val="331"/>
        </w:trPr>
        <w:tc>
          <w:tcPr>
            <w:tcW w:w="1809" w:type="dxa"/>
            <w:shd w:val="clear" w:color="auto" w:fill="auto"/>
            <w:vAlign w:val="center"/>
          </w:tcPr>
          <w:p w14:paraId="188F8B19" w14:textId="77777777" w:rsidR="00A416B7" w:rsidRPr="00D3260B" w:rsidDel="00D440B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Standard magnetite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55D7F275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260B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7D4B11" w14:textId="77777777" w:rsidR="00A416B7" w:rsidRPr="00D3260B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-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B5BFD6" w14:textId="77777777" w:rsidR="00A416B7" w:rsidRPr="00F51426" w:rsidRDefault="00A416B7" w:rsidP="00362E47">
            <w:pPr>
              <w:jc w:val="center"/>
              <w:rPr>
                <w:rFonts w:ascii="Times New Roman" w:hAnsi="Times New Roman"/>
                <w:bCs/>
                <w:sz w:val="24"/>
                <w:lang w:val="en-GB" w:eastAsia="ru-RU"/>
              </w:rPr>
            </w:pPr>
            <w:r w:rsidRPr="00D3260B">
              <w:rPr>
                <w:rFonts w:ascii="Times New Roman" w:hAnsi="Times New Roman"/>
                <w:bCs/>
                <w:sz w:val="24"/>
                <w:lang w:val="en-GB" w:eastAsia="ru-RU"/>
              </w:rPr>
              <w:t>8.396</w:t>
            </w:r>
          </w:p>
        </w:tc>
      </w:tr>
    </w:tbl>
    <w:p w14:paraId="48BB25DF" w14:textId="77777777" w:rsidR="00A416B7" w:rsidRPr="00C81B73" w:rsidRDefault="00A416B7" w:rsidP="00A416B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81B7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14:paraId="4110BB32" w14:textId="77777777" w:rsidR="000F5AAF" w:rsidRPr="000F5AAF" w:rsidRDefault="000F5AAF">
      <w:pPr>
        <w:rPr>
          <w:lang w:val="en-US"/>
        </w:rPr>
      </w:pPr>
    </w:p>
    <w:sectPr w:rsidR="000F5AAF" w:rsidRPr="000F5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AF"/>
    <w:rsid w:val="000005CA"/>
    <w:rsid w:val="00063C6A"/>
    <w:rsid w:val="000F5AAF"/>
    <w:rsid w:val="00212765"/>
    <w:rsid w:val="003506C1"/>
    <w:rsid w:val="003C243A"/>
    <w:rsid w:val="004112CF"/>
    <w:rsid w:val="004B56BC"/>
    <w:rsid w:val="00733FA1"/>
    <w:rsid w:val="008A0E6B"/>
    <w:rsid w:val="00946D1B"/>
    <w:rsid w:val="00A416B7"/>
    <w:rsid w:val="00D3260B"/>
    <w:rsid w:val="00D440BB"/>
    <w:rsid w:val="00D46AC5"/>
    <w:rsid w:val="00D725A2"/>
    <w:rsid w:val="00DC3540"/>
    <w:rsid w:val="00E344BD"/>
    <w:rsid w:val="00F5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DE412"/>
  <w15:docId w15:val="{2709CD08-0B71-4181-A813-E76E163F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AC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6AC5"/>
    <w:rPr>
      <w:rFonts w:ascii="Lucida Grande CY" w:hAnsi="Lucida Grande CY" w:cs="Lucida Grande CY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440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440BB"/>
    <w:pPr>
      <w:spacing w:after="200" w:line="240" w:lineRule="auto"/>
    </w:pPr>
    <w:rPr>
      <w:rFonts w:ascii="Calibri" w:eastAsia="MS Mincho" w:hAnsi="Calibri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440BB"/>
    <w:rPr>
      <w:rFonts w:ascii="Calibri" w:eastAsia="MS Mincho" w:hAnsi="Calibri" w:cs="Times New Roman"/>
      <w:sz w:val="20"/>
      <w:szCs w:val="20"/>
    </w:rPr>
  </w:style>
  <w:style w:type="table" w:customStyle="1" w:styleId="11">
    <w:name w:val="Таблица простая 11"/>
    <w:basedOn w:val="a1"/>
    <w:uiPriority w:val="41"/>
    <w:rsid w:val="00D440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6</cp:revision>
  <dcterms:created xsi:type="dcterms:W3CDTF">2018-08-15T09:12:00Z</dcterms:created>
  <dcterms:modified xsi:type="dcterms:W3CDTF">2018-08-16T11:24:00Z</dcterms:modified>
</cp:coreProperties>
</file>