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60" w:rsidRDefault="0030091B">
      <w:r w:rsidRPr="0030091B">
        <w:drawing>
          <wp:inline distT="0" distB="0" distL="0" distR="0">
            <wp:extent cx="5731510" cy="3761303"/>
            <wp:effectExtent l="19050" t="0" r="2540" b="0"/>
            <wp:docPr id="3" name="_ctl8" descr="https://abbcwsb.cymru.nhs.uk/cws/ChartImg.axd?i=chart_0_7.png&amp;g=5f0abf283e34464f8a263b68e0c51b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ctl8" descr="https://abbcwsb.cymru.nhs.uk/cws/ChartImg.axd?i=chart_0_7.png&amp;g=5f0abf283e34464f8a263b68e0c51b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6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460" w:rsidSect="007D3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91B"/>
    <w:rsid w:val="0030091B"/>
    <w:rsid w:val="007D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Aneurin Bevan University Health Board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ABB_WIN7_REF</dc:creator>
  <cp:lastModifiedBy>ABB_WIN7_REF</cp:lastModifiedBy>
  <cp:revision>1</cp:revision>
  <dcterms:created xsi:type="dcterms:W3CDTF">2015-12-18T13:43:00Z</dcterms:created>
  <dcterms:modified xsi:type="dcterms:W3CDTF">2015-12-18T13:43:00Z</dcterms:modified>
</cp:coreProperties>
</file>