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FCBA3" w14:textId="3C297D58" w:rsidR="008E0B15" w:rsidRDefault="00287B62" w:rsidP="008E0B15">
      <w:pPr>
        <w:pStyle w:val="a"/>
        <w:ind w:right="720"/>
        <w:jc w:val="both"/>
        <w:rPr>
          <w:rFonts w:ascii="SimSun" w:eastAsiaTheme="minorEastAsia" w:hAnsi="SimSun" w:cs="SimSun"/>
          <w:b/>
          <w:color w:val="auto"/>
          <w:sz w:val="24"/>
          <w:szCs w:val="24"/>
        </w:rPr>
      </w:pPr>
      <w:r w:rsidRPr="00560CE8">
        <w:rPr>
          <w:rFonts w:ascii="SimSun" w:eastAsiaTheme="minorEastAsia" w:hAnsi="SimSun" w:cs="SimSun" w:hint="eastAsia"/>
          <w:b/>
          <w:color w:val="auto"/>
          <w:sz w:val="24"/>
          <w:szCs w:val="24"/>
        </w:rPr>
        <w:t>SUPPLEMENTAR</w:t>
      </w:r>
      <w:r w:rsidR="00F26F38">
        <w:rPr>
          <w:rFonts w:ascii="SimSun" w:eastAsiaTheme="minorEastAsia" w:hAnsi="SimSun" w:cs="SimSun"/>
          <w:b/>
          <w:color w:val="auto"/>
          <w:sz w:val="24"/>
          <w:szCs w:val="24"/>
        </w:rPr>
        <w:t>Y</w:t>
      </w:r>
    </w:p>
    <w:p w14:paraId="00A364B4" w14:textId="77777777" w:rsidR="0002384B" w:rsidRDefault="0002384B" w:rsidP="008E0B15">
      <w:pPr>
        <w:pStyle w:val="a"/>
        <w:ind w:right="720"/>
        <w:jc w:val="both"/>
        <w:rPr>
          <w:rFonts w:ascii="Times" w:hAnsi="Times" w:cs="Times"/>
        </w:rPr>
      </w:pPr>
      <w:bookmarkStart w:id="0" w:name="_GoBack"/>
      <w:bookmarkEnd w:id="0"/>
    </w:p>
    <w:p w14:paraId="175AEFB6" w14:textId="77777777" w:rsidR="0002384B" w:rsidRPr="00560CE8" w:rsidRDefault="0002384B" w:rsidP="008E0B15">
      <w:pPr>
        <w:pStyle w:val="a"/>
        <w:ind w:right="720"/>
        <w:jc w:val="both"/>
        <w:rPr>
          <w:rFonts w:ascii="SimSun" w:eastAsiaTheme="minorEastAsia" w:hAnsi="SimSun" w:cs="SimSun"/>
          <w:b/>
          <w:color w:val="auto"/>
          <w:sz w:val="24"/>
          <w:szCs w:val="24"/>
        </w:rPr>
      </w:pPr>
    </w:p>
    <w:p w14:paraId="0343DD39" w14:textId="77777777" w:rsidR="008E0B15" w:rsidRPr="00560CE8" w:rsidRDefault="008E0B15" w:rsidP="008E0B15">
      <w:pPr>
        <w:pStyle w:val="a"/>
        <w:spacing w:after="240" w:line="260" w:lineRule="atLeast"/>
        <w:rPr>
          <w:rFonts w:ascii="Times" w:eastAsiaTheme="minorEastAsia" w:hAnsi="Times"/>
          <w:color w:val="auto"/>
          <w:sz w:val="24"/>
          <w:szCs w:val="24"/>
        </w:rPr>
      </w:pPr>
      <w:r w:rsidRPr="00560CE8">
        <w:rPr>
          <w:rFonts w:ascii="Times" w:eastAsiaTheme="minorEastAsia" w:hAnsi="Times"/>
          <w:noProof/>
          <w:color w:val="auto"/>
          <w:sz w:val="24"/>
          <w:szCs w:val="24"/>
          <w:lang w:eastAsia="en-US"/>
        </w:rPr>
        <w:drawing>
          <wp:inline distT="0" distB="0" distL="0" distR="0" wp14:anchorId="51F688C5" wp14:editId="79E9DB55">
            <wp:extent cx="3343702" cy="1685237"/>
            <wp:effectExtent l="19050" t="0" r="9098" b="0"/>
            <wp:docPr id="24" name="图片 4" descr="Macintosh HD:Users:mac:Desktop:2017机器人与腹腔镜:2017机器人与腹腔镜-术中并发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Desktop:2017机器人与腹腔镜:2017机器人与腹腔镜-术中并发症.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8300" cy="1687554"/>
                    </a:xfrm>
                    <a:prstGeom prst="rect">
                      <a:avLst/>
                    </a:prstGeom>
                    <a:noFill/>
                    <a:ln>
                      <a:noFill/>
                    </a:ln>
                  </pic:spPr>
                </pic:pic>
              </a:graphicData>
            </a:graphic>
          </wp:inline>
        </w:drawing>
      </w:r>
    </w:p>
    <w:p w14:paraId="5D8A7F3D" w14:textId="3FD333B7" w:rsidR="008E0B15" w:rsidRPr="00560CE8" w:rsidRDefault="008E0B15" w:rsidP="008E0B15">
      <w:pPr>
        <w:pStyle w:val="a"/>
        <w:spacing w:after="240" w:line="260" w:lineRule="atLeast"/>
        <w:rPr>
          <w:rFonts w:ascii="Times" w:eastAsiaTheme="minorEastAsia" w:hAnsi="Times" w:cs="Times"/>
          <w:color w:val="auto"/>
          <w:sz w:val="24"/>
          <w:szCs w:val="24"/>
        </w:rPr>
      </w:pPr>
      <w:r w:rsidRPr="00560CE8">
        <w:rPr>
          <w:rFonts w:ascii="Times" w:hAnsi="Times"/>
          <w:color w:val="auto"/>
          <w:sz w:val="24"/>
          <w:szCs w:val="24"/>
        </w:rPr>
        <w:t xml:space="preserve">Figure </w:t>
      </w:r>
      <w:r w:rsidRPr="00560CE8">
        <w:rPr>
          <w:rFonts w:ascii="Times" w:eastAsiaTheme="minorEastAsia" w:hAnsi="Times" w:hint="eastAsia"/>
          <w:color w:val="auto"/>
          <w:sz w:val="24"/>
          <w:szCs w:val="24"/>
        </w:rPr>
        <w:t>S</w:t>
      </w:r>
      <w:r w:rsidR="00D45674">
        <w:rPr>
          <w:rFonts w:ascii="Times" w:hAnsi="Times" w:hint="eastAsia"/>
          <w:color w:val="auto"/>
          <w:sz w:val="24"/>
          <w:szCs w:val="24"/>
        </w:rPr>
        <w:t>1</w:t>
      </w:r>
      <w:r w:rsidRPr="00560CE8">
        <w:rPr>
          <w:rFonts w:ascii="Times" w:hAnsi="Times"/>
          <w:color w:val="auto"/>
          <w:sz w:val="24"/>
          <w:szCs w:val="24"/>
        </w:rPr>
        <w:t xml:space="preserve"> </w:t>
      </w:r>
      <w:r w:rsidRPr="00560CE8">
        <w:rPr>
          <w:rFonts w:ascii="Times" w:hAnsi="Times" w:cs="Times"/>
          <w:color w:val="auto"/>
          <w:sz w:val="24"/>
          <w:szCs w:val="24"/>
        </w:rPr>
        <w:t xml:space="preserve">Forest plot of </w:t>
      </w:r>
      <w:r w:rsidRPr="00560CE8">
        <w:rPr>
          <w:rFonts w:ascii="Times" w:hAnsi="Times"/>
          <w:color w:val="auto"/>
          <w:sz w:val="24"/>
          <w:szCs w:val="24"/>
        </w:rPr>
        <w:t>intraoperative complications</w:t>
      </w:r>
      <w:r w:rsidRPr="00560CE8">
        <w:rPr>
          <w:rFonts w:ascii="Times" w:hAnsi="Times" w:cs="Times"/>
          <w:color w:val="auto"/>
          <w:sz w:val="24"/>
          <w:szCs w:val="24"/>
        </w:rPr>
        <w:t xml:space="preserve"> between the RS and LPS groups.</w:t>
      </w:r>
    </w:p>
    <w:p w14:paraId="25403575" w14:textId="77777777" w:rsidR="008E0B15" w:rsidRPr="00560CE8" w:rsidRDefault="008E0B15" w:rsidP="008E0B15">
      <w:pPr>
        <w:pStyle w:val="a"/>
        <w:spacing w:after="240" w:line="260" w:lineRule="atLeast"/>
        <w:rPr>
          <w:rFonts w:ascii="Times" w:eastAsiaTheme="minorEastAsia" w:hAnsi="Times"/>
          <w:b/>
          <w:bCs/>
          <w:color w:val="auto"/>
          <w:sz w:val="24"/>
          <w:szCs w:val="24"/>
        </w:rPr>
      </w:pPr>
      <w:r w:rsidRPr="00560CE8">
        <w:rPr>
          <w:rFonts w:ascii="Times" w:eastAsiaTheme="minorEastAsia" w:hAnsi="Times" w:cs="Times"/>
          <w:noProof/>
          <w:color w:val="auto"/>
          <w:sz w:val="24"/>
          <w:szCs w:val="24"/>
          <w:lang w:eastAsia="en-US"/>
        </w:rPr>
        <w:drawing>
          <wp:inline distT="0" distB="0" distL="0" distR="0" wp14:anchorId="1B90500E" wp14:editId="0A5BEC73">
            <wp:extent cx="3808195" cy="1830344"/>
            <wp:effectExtent l="0" t="0" r="1905" b="0"/>
            <wp:docPr id="25" name="图片 5" descr="Macintosh HD:Users:mac:Desktop:2017机器人与腹腔镜:2017机器人与腹腔镜-术后并发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Desktop:2017机器人与腹腔镜:2017机器人与腹腔镜-术后并发症.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8385" cy="1830435"/>
                    </a:xfrm>
                    <a:prstGeom prst="rect">
                      <a:avLst/>
                    </a:prstGeom>
                    <a:noFill/>
                    <a:ln>
                      <a:noFill/>
                    </a:ln>
                  </pic:spPr>
                </pic:pic>
              </a:graphicData>
            </a:graphic>
          </wp:inline>
        </w:drawing>
      </w:r>
    </w:p>
    <w:p w14:paraId="2B4FA25F" w14:textId="09FD2FF0" w:rsidR="008E0B15" w:rsidRPr="00560CE8" w:rsidRDefault="008E0B15" w:rsidP="008E0B15">
      <w:pPr>
        <w:pStyle w:val="a"/>
        <w:spacing w:after="240" w:line="260" w:lineRule="atLeast"/>
        <w:rPr>
          <w:rFonts w:ascii="Times" w:eastAsiaTheme="minorEastAsia" w:hAnsi="Times" w:cs="Times"/>
          <w:color w:val="auto"/>
          <w:sz w:val="24"/>
          <w:szCs w:val="24"/>
        </w:rPr>
      </w:pPr>
      <w:r w:rsidRPr="00560CE8">
        <w:rPr>
          <w:rFonts w:ascii="Times" w:hAnsi="Times"/>
          <w:color w:val="auto"/>
          <w:sz w:val="24"/>
          <w:szCs w:val="24"/>
        </w:rPr>
        <w:t xml:space="preserve">Figure </w:t>
      </w:r>
      <w:r w:rsidRPr="00560CE8">
        <w:rPr>
          <w:rFonts w:ascii="Times" w:eastAsiaTheme="minorEastAsia" w:hAnsi="Times" w:hint="eastAsia"/>
          <w:color w:val="auto"/>
          <w:sz w:val="24"/>
          <w:szCs w:val="24"/>
        </w:rPr>
        <w:t>S</w:t>
      </w:r>
      <w:r w:rsidR="00D45674">
        <w:rPr>
          <w:rFonts w:ascii="Times" w:hAnsi="Times" w:hint="eastAsia"/>
          <w:color w:val="auto"/>
          <w:sz w:val="24"/>
          <w:szCs w:val="24"/>
        </w:rPr>
        <w:t>2</w:t>
      </w:r>
      <w:r w:rsidRPr="00560CE8">
        <w:rPr>
          <w:rFonts w:ascii="Times" w:hAnsi="Times"/>
          <w:color w:val="auto"/>
          <w:sz w:val="24"/>
          <w:szCs w:val="24"/>
        </w:rPr>
        <w:t xml:space="preserve"> </w:t>
      </w:r>
      <w:r w:rsidRPr="00560CE8">
        <w:rPr>
          <w:rFonts w:ascii="Times" w:hAnsi="Times" w:cs="Times"/>
          <w:color w:val="auto"/>
          <w:sz w:val="24"/>
          <w:szCs w:val="24"/>
        </w:rPr>
        <w:t xml:space="preserve">Forest plot of </w:t>
      </w:r>
      <w:r w:rsidRPr="00560CE8">
        <w:rPr>
          <w:rFonts w:ascii="Times" w:hAnsi="Times"/>
          <w:color w:val="auto"/>
          <w:sz w:val="24"/>
          <w:szCs w:val="24"/>
        </w:rPr>
        <w:t>postoperative complications</w:t>
      </w:r>
      <w:r w:rsidRPr="00560CE8">
        <w:rPr>
          <w:rFonts w:ascii="Times" w:hAnsi="Times" w:cs="Times"/>
          <w:color w:val="auto"/>
          <w:sz w:val="24"/>
          <w:szCs w:val="24"/>
        </w:rPr>
        <w:t xml:space="preserve"> between the RS and LPS groups.</w:t>
      </w:r>
    </w:p>
    <w:p w14:paraId="2914DA53" w14:textId="77777777" w:rsidR="008E0B15" w:rsidRPr="00560CE8" w:rsidRDefault="008E0B15" w:rsidP="008E0B15">
      <w:pPr>
        <w:pStyle w:val="a"/>
        <w:spacing w:after="240" w:line="260" w:lineRule="atLeast"/>
        <w:rPr>
          <w:rFonts w:ascii="Times" w:eastAsiaTheme="minorEastAsia" w:hAnsi="Times"/>
          <w:b/>
          <w:bCs/>
          <w:color w:val="auto"/>
          <w:sz w:val="24"/>
          <w:szCs w:val="24"/>
        </w:rPr>
      </w:pPr>
      <w:r w:rsidRPr="00560CE8">
        <w:rPr>
          <w:rFonts w:ascii="Times" w:eastAsiaTheme="minorEastAsia" w:hAnsi="Times"/>
          <w:b/>
          <w:bCs/>
          <w:noProof/>
          <w:color w:val="auto"/>
          <w:sz w:val="24"/>
          <w:szCs w:val="24"/>
          <w:lang w:eastAsia="en-US"/>
        </w:rPr>
        <w:drawing>
          <wp:inline distT="0" distB="0" distL="0" distR="0" wp14:anchorId="038AB692" wp14:editId="7B8ABAC1">
            <wp:extent cx="4189195" cy="1773121"/>
            <wp:effectExtent l="0" t="0" r="1905" b="5080"/>
            <wp:docPr id="26" name="图片 6" descr="Macintosh HD:Users:mac:Desktop:2017机器人与腹腔镜:2017机器人与腹腔镜-输血人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c:Desktop:2017机器人与腹腔镜:2017机器人与腹腔镜-输血人数.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9195" cy="1773121"/>
                    </a:xfrm>
                    <a:prstGeom prst="rect">
                      <a:avLst/>
                    </a:prstGeom>
                    <a:noFill/>
                    <a:ln>
                      <a:noFill/>
                    </a:ln>
                  </pic:spPr>
                </pic:pic>
              </a:graphicData>
            </a:graphic>
          </wp:inline>
        </w:drawing>
      </w:r>
    </w:p>
    <w:p w14:paraId="20086464" w14:textId="0ADD454D" w:rsidR="008E0B15" w:rsidRPr="00560CE8" w:rsidRDefault="008E0B15" w:rsidP="008E0B15">
      <w:pPr>
        <w:pStyle w:val="a"/>
        <w:spacing w:after="240" w:line="260" w:lineRule="atLeast"/>
        <w:rPr>
          <w:rFonts w:ascii="Times" w:eastAsiaTheme="minorEastAsia" w:hAnsi="Times" w:cs="Times"/>
          <w:color w:val="auto"/>
          <w:sz w:val="24"/>
          <w:szCs w:val="24"/>
        </w:rPr>
      </w:pPr>
      <w:r w:rsidRPr="00560CE8">
        <w:rPr>
          <w:rFonts w:ascii="Times" w:hAnsi="Times"/>
          <w:color w:val="auto"/>
          <w:sz w:val="24"/>
          <w:szCs w:val="24"/>
        </w:rPr>
        <w:t xml:space="preserve">Figure </w:t>
      </w:r>
      <w:r w:rsidRPr="00560CE8">
        <w:rPr>
          <w:rFonts w:ascii="Times" w:eastAsiaTheme="minorEastAsia" w:hAnsi="Times" w:hint="eastAsia"/>
          <w:color w:val="auto"/>
          <w:sz w:val="24"/>
          <w:szCs w:val="24"/>
        </w:rPr>
        <w:t>S</w:t>
      </w:r>
      <w:r w:rsidR="00D45674">
        <w:rPr>
          <w:rFonts w:ascii="Times" w:hAnsi="Times" w:hint="eastAsia"/>
          <w:color w:val="auto"/>
          <w:sz w:val="24"/>
          <w:szCs w:val="24"/>
        </w:rPr>
        <w:t>3</w:t>
      </w:r>
      <w:r w:rsidRPr="00560CE8">
        <w:rPr>
          <w:rFonts w:ascii="Times" w:hAnsi="Times"/>
          <w:color w:val="auto"/>
          <w:sz w:val="24"/>
          <w:szCs w:val="24"/>
        </w:rPr>
        <w:t xml:space="preserve"> </w:t>
      </w:r>
      <w:r w:rsidRPr="00560CE8">
        <w:rPr>
          <w:rFonts w:ascii="Times" w:hAnsi="Times" w:cs="Times"/>
          <w:color w:val="auto"/>
          <w:sz w:val="24"/>
          <w:szCs w:val="24"/>
        </w:rPr>
        <w:t xml:space="preserve">Forest plot of </w:t>
      </w:r>
      <w:r w:rsidRPr="00560CE8">
        <w:rPr>
          <w:rFonts w:ascii="Times" w:hAnsi="Times"/>
          <w:color w:val="auto"/>
          <w:sz w:val="24"/>
          <w:szCs w:val="24"/>
        </w:rPr>
        <w:t>blood transfusion</w:t>
      </w:r>
      <w:r w:rsidRPr="00560CE8">
        <w:rPr>
          <w:rFonts w:ascii="Times" w:hAnsi="Times" w:cs="Times"/>
          <w:color w:val="auto"/>
          <w:sz w:val="24"/>
          <w:szCs w:val="24"/>
        </w:rPr>
        <w:t xml:space="preserve"> between the RS and LPS groups.</w:t>
      </w:r>
    </w:p>
    <w:p w14:paraId="7D0019AE" w14:textId="77777777" w:rsidR="008E0B15" w:rsidRPr="00560CE8" w:rsidRDefault="008E0B15" w:rsidP="008E0B15">
      <w:pPr>
        <w:pStyle w:val="a"/>
        <w:spacing w:after="240" w:line="260" w:lineRule="atLeast"/>
        <w:rPr>
          <w:rFonts w:ascii="Times" w:eastAsiaTheme="minorEastAsia" w:hAnsi="Times"/>
          <w:b/>
          <w:bCs/>
          <w:color w:val="auto"/>
          <w:sz w:val="24"/>
          <w:szCs w:val="24"/>
        </w:rPr>
      </w:pPr>
      <w:r w:rsidRPr="00560CE8">
        <w:rPr>
          <w:rFonts w:ascii="Times" w:eastAsiaTheme="minorEastAsia" w:hAnsi="Times"/>
          <w:b/>
          <w:bCs/>
          <w:noProof/>
          <w:color w:val="auto"/>
          <w:sz w:val="24"/>
          <w:szCs w:val="24"/>
          <w:lang w:eastAsia="en-US"/>
        </w:rPr>
        <w:lastRenderedPageBreak/>
        <w:drawing>
          <wp:inline distT="0" distB="0" distL="0" distR="0" wp14:anchorId="142B7567" wp14:editId="6243AA7C">
            <wp:extent cx="4189195" cy="1853927"/>
            <wp:effectExtent l="0" t="0" r="1905" b="635"/>
            <wp:docPr id="27" name="图片 7" descr="Macintosh HD:Users:mac:Desktop:2017机器人与腹腔镜:2017机器人与腹腔镜-转开腹人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c:Desktop:2017机器人与腹腔镜:2017机器人与腹腔镜-转开腹人数.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9195" cy="1853927"/>
                    </a:xfrm>
                    <a:prstGeom prst="rect">
                      <a:avLst/>
                    </a:prstGeom>
                    <a:noFill/>
                    <a:ln>
                      <a:noFill/>
                    </a:ln>
                  </pic:spPr>
                </pic:pic>
              </a:graphicData>
            </a:graphic>
          </wp:inline>
        </w:drawing>
      </w:r>
    </w:p>
    <w:p w14:paraId="07E621C0" w14:textId="6D1067A4" w:rsidR="008E0B15" w:rsidRPr="00560CE8" w:rsidRDefault="008E0B15" w:rsidP="008E0B15">
      <w:pPr>
        <w:pStyle w:val="a"/>
        <w:spacing w:after="240" w:line="260" w:lineRule="atLeast"/>
        <w:rPr>
          <w:rFonts w:ascii="Times" w:hAnsi="Times"/>
          <w:b/>
          <w:bCs/>
          <w:color w:val="auto"/>
          <w:sz w:val="24"/>
          <w:szCs w:val="24"/>
        </w:rPr>
      </w:pPr>
      <w:r w:rsidRPr="00560CE8">
        <w:rPr>
          <w:rFonts w:ascii="Times" w:hAnsi="Times"/>
          <w:color w:val="auto"/>
          <w:sz w:val="24"/>
          <w:szCs w:val="24"/>
        </w:rPr>
        <w:t xml:space="preserve">Figure </w:t>
      </w:r>
      <w:r w:rsidRPr="00560CE8">
        <w:rPr>
          <w:rFonts w:ascii="Times" w:eastAsiaTheme="minorEastAsia" w:hAnsi="Times" w:hint="eastAsia"/>
          <w:color w:val="auto"/>
          <w:sz w:val="24"/>
          <w:szCs w:val="24"/>
        </w:rPr>
        <w:t>S</w:t>
      </w:r>
      <w:r w:rsidR="00D45674">
        <w:rPr>
          <w:rFonts w:ascii="Times" w:hAnsi="Times" w:hint="eastAsia"/>
          <w:color w:val="auto"/>
          <w:sz w:val="24"/>
          <w:szCs w:val="24"/>
        </w:rPr>
        <w:t>4</w:t>
      </w:r>
      <w:r w:rsidRPr="00560CE8">
        <w:rPr>
          <w:rFonts w:ascii="Times" w:hAnsi="Times"/>
          <w:color w:val="auto"/>
          <w:sz w:val="24"/>
          <w:szCs w:val="24"/>
        </w:rPr>
        <w:t xml:space="preserve"> </w:t>
      </w:r>
      <w:r w:rsidRPr="00560CE8">
        <w:rPr>
          <w:rFonts w:ascii="Times" w:hAnsi="Times" w:cs="Times"/>
          <w:color w:val="auto"/>
          <w:sz w:val="24"/>
          <w:szCs w:val="24"/>
        </w:rPr>
        <w:t xml:space="preserve">Forest plot of </w:t>
      </w:r>
      <w:r w:rsidRPr="00560CE8">
        <w:rPr>
          <w:rFonts w:ascii="Times" w:hAnsi="Times"/>
          <w:color w:val="auto"/>
          <w:sz w:val="24"/>
          <w:szCs w:val="24"/>
        </w:rPr>
        <w:t>conversion</w:t>
      </w:r>
      <w:r w:rsidRPr="00560CE8">
        <w:rPr>
          <w:rFonts w:ascii="Times" w:hAnsi="Times" w:cs="Times"/>
          <w:color w:val="auto"/>
          <w:sz w:val="24"/>
          <w:szCs w:val="24"/>
        </w:rPr>
        <w:t xml:space="preserve"> between the RS and LPS groups.</w:t>
      </w:r>
    </w:p>
    <w:p w14:paraId="22A967D7" w14:textId="77777777" w:rsidR="008E0B15" w:rsidRPr="00560CE8" w:rsidRDefault="008E0B15" w:rsidP="008E0B15">
      <w:pPr>
        <w:pStyle w:val="a"/>
        <w:spacing w:after="240" w:line="260" w:lineRule="atLeast"/>
        <w:rPr>
          <w:rFonts w:ascii="Times" w:eastAsiaTheme="minorEastAsia" w:hAnsi="Times"/>
          <w:color w:val="auto"/>
          <w:sz w:val="24"/>
          <w:szCs w:val="24"/>
        </w:rPr>
      </w:pPr>
      <w:r w:rsidRPr="00560CE8">
        <w:rPr>
          <w:rFonts w:ascii="Times" w:eastAsiaTheme="minorEastAsia" w:hAnsi="Times"/>
          <w:noProof/>
          <w:color w:val="auto"/>
          <w:sz w:val="24"/>
          <w:szCs w:val="24"/>
          <w:lang w:eastAsia="en-US"/>
        </w:rPr>
        <w:drawing>
          <wp:inline distT="0" distB="0" distL="0" distR="0" wp14:anchorId="58F04E7B" wp14:editId="15FFB30E">
            <wp:extent cx="4730495" cy="1423035"/>
            <wp:effectExtent l="0" t="0" r="0" b="0"/>
            <wp:docPr id="28" name="图片 8" descr="Macintosh HD:Users:mac:Desktop:2017机器人与腹腔镜:2017机器人与腹腔镜淋巴结总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c:Desktop:2017机器人与腹腔镜:2017机器人与腹腔镜淋巴结总数.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1411" cy="1423310"/>
                    </a:xfrm>
                    <a:prstGeom prst="rect">
                      <a:avLst/>
                    </a:prstGeom>
                    <a:noFill/>
                    <a:ln>
                      <a:noFill/>
                    </a:ln>
                  </pic:spPr>
                </pic:pic>
              </a:graphicData>
            </a:graphic>
          </wp:inline>
        </w:drawing>
      </w:r>
    </w:p>
    <w:p w14:paraId="58017992" w14:textId="34517FEB" w:rsidR="008E0B15" w:rsidRPr="00560CE8" w:rsidRDefault="00D45674" w:rsidP="008E0B15">
      <w:pPr>
        <w:pStyle w:val="a"/>
        <w:spacing w:after="240" w:line="260" w:lineRule="atLeast"/>
        <w:rPr>
          <w:rFonts w:ascii="Times" w:hAnsi="Times"/>
          <w:b/>
          <w:bCs/>
          <w:color w:val="auto"/>
          <w:sz w:val="24"/>
          <w:szCs w:val="24"/>
        </w:rPr>
      </w:pPr>
      <w:r>
        <w:rPr>
          <w:rFonts w:ascii="Times" w:hAnsi="Times"/>
          <w:color w:val="auto"/>
          <w:sz w:val="24"/>
          <w:szCs w:val="24"/>
        </w:rPr>
        <w:t>Figure S5</w:t>
      </w:r>
      <w:r w:rsidR="008E0B15" w:rsidRPr="00560CE8">
        <w:rPr>
          <w:rFonts w:ascii="Times" w:hAnsi="Times"/>
          <w:color w:val="auto"/>
          <w:sz w:val="24"/>
          <w:szCs w:val="24"/>
        </w:rPr>
        <w:t xml:space="preserve"> </w:t>
      </w:r>
      <w:r w:rsidR="008E0B15" w:rsidRPr="00560CE8">
        <w:rPr>
          <w:rFonts w:ascii="Times" w:hAnsi="Times" w:cs="Times"/>
          <w:color w:val="auto"/>
          <w:sz w:val="24"/>
          <w:szCs w:val="24"/>
        </w:rPr>
        <w:t xml:space="preserve">Forest plot of </w:t>
      </w:r>
      <w:r w:rsidR="008E0B15" w:rsidRPr="00560CE8">
        <w:rPr>
          <w:rFonts w:ascii="Times" w:hAnsi="Times"/>
          <w:color w:val="auto"/>
          <w:sz w:val="24"/>
          <w:szCs w:val="24"/>
        </w:rPr>
        <w:t>TLNH</w:t>
      </w:r>
      <w:r w:rsidR="008E0B15" w:rsidRPr="00560CE8">
        <w:rPr>
          <w:rFonts w:ascii="Times" w:hAnsi="Times" w:cs="Times"/>
          <w:color w:val="auto"/>
          <w:sz w:val="24"/>
          <w:szCs w:val="24"/>
        </w:rPr>
        <w:t xml:space="preserve"> between the RS and LPS groups.</w:t>
      </w:r>
    </w:p>
    <w:p w14:paraId="4BA1C768" w14:textId="77777777" w:rsidR="008E0B15" w:rsidRPr="00560CE8" w:rsidRDefault="008E0B15" w:rsidP="008E0B15">
      <w:pPr>
        <w:pStyle w:val="a"/>
        <w:spacing w:after="240" w:line="260" w:lineRule="atLeast"/>
        <w:rPr>
          <w:rFonts w:ascii="Times" w:eastAsiaTheme="minorEastAsia" w:hAnsi="Times"/>
          <w:color w:val="auto"/>
          <w:sz w:val="24"/>
          <w:szCs w:val="24"/>
        </w:rPr>
      </w:pPr>
      <w:r w:rsidRPr="00560CE8">
        <w:rPr>
          <w:rFonts w:ascii="Times" w:eastAsiaTheme="minorEastAsia" w:hAnsi="Times"/>
          <w:noProof/>
          <w:color w:val="auto"/>
          <w:sz w:val="24"/>
          <w:szCs w:val="24"/>
          <w:lang w:eastAsia="en-US"/>
        </w:rPr>
        <w:drawing>
          <wp:inline distT="0" distB="0" distL="0" distR="0" wp14:anchorId="0D84E8EB" wp14:editId="3EE84820">
            <wp:extent cx="4189195" cy="1297650"/>
            <wp:effectExtent l="0" t="0" r="1905" b="0"/>
            <wp:docPr id="29" name="图片 9" descr="Macintosh HD:Users:mac:Desktop:2017机器人与腹腔镜:2017机器人与腹腔镜盆腔淋巴结.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c:Desktop:2017机器人与腹腔镜:2017机器人与腹腔镜盆腔淋巴结.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9195" cy="1297650"/>
                    </a:xfrm>
                    <a:prstGeom prst="rect">
                      <a:avLst/>
                    </a:prstGeom>
                    <a:noFill/>
                    <a:ln>
                      <a:noFill/>
                    </a:ln>
                  </pic:spPr>
                </pic:pic>
              </a:graphicData>
            </a:graphic>
          </wp:inline>
        </w:drawing>
      </w:r>
    </w:p>
    <w:p w14:paraId="186BB3CE" w14:textId="1EBC82B0" w:rsidR="008E0B15" w:rsidRPr="00560CE8" w:rsidRDefault="008E0B15" w:rsidP="008E0B15">
      <w:pPr>
        <w:pStyle w:val="a"/>
        <w:spacing w:after="240" w:line="260" w:lineRule="atLeast"/>
        <w:rPr>
          <w:rFonts w:ascii="Times" w:eastAsiaTheme="minorEastAsia" w:hAnsi="Times" w:cs="Times"/>
          <w:color w:val="auto"/>
          <w:sz w:val="24"/>
          <w:szCs w:val="24"/>
        </w:rPr>
      </w:pPr>
      <w:r w:rsidRPr="00560CE8">
        <w:rPr>
          <w:rFonts w:ascii="Times" w:hAnsi="Times"/>
          <w:color w:val="auto"/>
          <w:sz w:val="24"/>
          <w:szCs w:val="24"/>
        </w:rPr>
        <w:t xml:space="preserve">Figure </w:t>
      </w:r>
      <w:r w:rsidRPr="00560CE8">
        <w:rPr>
          <w:rFonts w:ascii="Times" w:eastAsiaTheme="minorEastAsia" w:hAnsi="Times" w:hint="eastAsia"/>
          <w:color w:val="auto"/>
          <w:sz w:val="24"/>
          <w:szCs w:val="24"/>
        </w:rPr>
        <w:t>S</w:t>
      </w:r>
      <w:r w:rsidR="00D45674">
        <w:rPr>
          <w:rFonts w:ascii="Times" w:hAnsi="Times"/>
          <w:color w:val="auto"/>
          <w:sz w:val="24"/>
          <w:szCs w:val="24"/>
        </w:rPr>
        <w:t>6</w:t>
      </w:r>
      <w:r w:rsidRPr="00560CE8">
        <w:rPr>
          <w:rFonts w:ascii="Times" w:hAnsi="Times"/>
          <w:color w:val="auto"/>
          <w:sz w:val="24"/>
          <w:szCs w:val="24"/>
        </w:rPr>
        <w:t xml:space="preserve"> </w:t>
      </w:r>
      <w:r w:rsidRPr="00560CE8">
        <w:rPr>
          <w:rFonts w:ascii="Times" w:hAnsi="Times" w:cs="Times"/>
          <w:color w:val="auto"/>
          <w:sz w:val="24"/>
          <w:szCs w:val="24"/>
        </w:rPr>
        <w:t xml:space="preserve">Forest plot of the number of </w:t>
      </w:r>
      <w:r w:rsidRPr="00560CE8">
        <w:rPr>
          <w:rFonts w:ascii="Times" w:hAnsi="Times"/>
          <w:color w:val="auto"/>
          <w:sz w:val="24"/>
          <w:szCs w:val="24"/>
        </w:rPr>
        <w:t>PLNH</w:t>
      </w:r>
      <w:r w:rsidRPr="00560CE8">
        <w:rPr>
          <w:rFonts w:ascii="Times" w:hAnsi="Times" w:cs="Times"/>
          <w:color w:val="auto"/>
          <w:sz w:val="24"/>
          <w:szCs w:val="24"/>
        </w:rPr>
        <w:t xml:space="preserve"> between the RS and LPS groups.</w:t>
      </w:r>
    </w:p>
    <w:p w14:paraId="76DDA333" w14:textId="77777777" w:rsidR="008E0B15" w:rsidRPr="00560CE8" w:rsidRDefault="008E0B15" w:rsidP="008E0B15">
      <w:pPr>
        <w:pStyle w:val="a"/>
        <w:spacing w:after="240" w:line="260" w:lineRule="atLeast"/>
        <w:rPr>
          <w:rFonts w:ascii="Times" w:eastAsiaTheme="minorEastAsia" w:hAnsi="Times"/>
          <w:b/>
          <w:bCs/>
          <w:color w:val="auto"/>
          <w:sz w:val="24"/>
          <w:szCs w:val="24"/>
        </w:rPr>
      </w:pPr>
      <w:r w:rsidRPr="00560CE8">
        <w:rPr>
          <w:rFonts w:ascii="Times" w:eastAsiaTheme="minorEastAsia" w:hAnsi="Times"/>
          <w:b/>
          <w:bCs/>
          <w:noProof/>
          <w:color w:val="auto"/>
          <w:sz w:val="24"/>
          <w:szCs w:val="24"/>
          <w:lang w:eastAsia="en-US"/>
        </w:rPr>
        <w:drawing>
          <wp:inline distT="0" distB="0" distL="0" distR="0" wp14:anchorId="7023DBC6" wp14:editId="2AB32734">
            <wp:extent cx="4189195" cy="1276753"/>
            <wp:effectExtent l="0" t="0" r="1905" b="0"/>
            <wp:docPr id="31" name="图片 10" descr="Macintosh HD:Users:mac:Desktop:2017机器人与腹腔镜:2017机器人与腹腔镜腹主动脉旁淋巴结.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c:Desktop:2017机器人与腹腔镜:2017机器人与腹腔镜腹主动脉旁淋巴结.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0763" cy="1277231"/>
                    </a:xfrm>
                    <a:prstGeom prst="rect">
                      <a:avLst/>
                    </a:prstGeom>
                    <a:noFill/>
                    <a:ln>
                      <a:noFill/>
                    </a:ln>
                  </pic:spPr>
                </pic:pic>
              </a:graphicData>
            </a:graphic>
          </wp:inline>
        </w:drawing>
      </w:r>
    </w:p>
    <w:p w14:paraId="2FCAD2AA" w14:textId="12252149" w:rsidR="008E0B15" w:rsidRPr="00560CE8" w:rsidRDefault="008E0B15" w:rsidP="008E0B15">
      <w:pPr>
        <w:pStyle w:val="a"/>
        <w:spacing w:after="240" w:line="260" w:lineRule="atLeast"/>
        <w:rPr>
          <w:rFonts w:ascii="Times" w:hAnsi="Times"/>
          <w:b/>
          <w:bCs/>
          <w:color w:val="auto"/>
          <w:sz w:val="24"/>
          <w:szCs w:val="24"/>
        </w:rPr>
      </w:pPr>
      <w:r w:rsidRPr="00560CE8">
        <w:rPr>
          <w:rFonts w:ascii="Times" w:hAnsi="Times"/>
          <w:color w:val="auto"/>
          <w:sz w:val="24"/>
          <w:szCs w:val="24"/>
        </w:rPr>
        <w:t xml:space="preserve">Figure </w:t>
      </w:r>
      <w:r w:rsidRPr="00560CE8">
        <w:rPr>
          <w:rFonts w:ascii="Times" w:eastAsiaTheme="minorEastAsia" w:hAnsi="Times" w:hint="eastAsia"/>
          <w:color w:val="auto"/>
          <w:sz w:val="24"/>
          <w:szCs w:val="24"/>
        </w:rPr>
        <w:t>S</w:t>
      </w:r>
      <w:r w:rsidR="00D45674">
        <w:rPr>
          <w:rFonts w:ascii="Times" w:hAnsi="Times"/>
          <w:color w:val="auto"/>
          <w:sz w:val="24"/>
          <w:szCs w:val="24"/>
        </w:rPr>
        <w:t>7</w:t>
      </w:r>
      <w:r w:rsidRPr="00560CE8">
        <w:rPr>
          <w:rFonts w:ascii="Times" w:hAnsi="Times"/>
          <w:color w:val="auto"/>
          <w:sz w:val="24"/>
          <w:szCs w:val="24"/>
        </w:rPr>
        <w:t xml:space="preserve"> </w:t>
      </w:r>
      <w:r w:rsidRPr="00560CE8">
        <w:rPr>
          <w:rFonts w:ascii="Times" w:hAnsi="Times" w:cs="Times"/>
          <w:color w:val="auto"/>
          <w:sz w:val="24"/>
          <w:szCs w:val="24"/>
        </w:rPr>
        <w:t xml:space="preserve">Forest plot of the number of </w:t>
      </w:r>
      <w:r w:rsidRPr="00560CE8">
        <w:rPr>
          <w:rFonts w:ascii="Times" w:hAnsi="Times"/>
          <w:color w:val="auto"/>
          <w:sz w:val="24"/>
          <w:szCs w:val="24"/>
        </w:rPr>
        <w:t>PALNH</w:t>
      </w:r>
      <w:r w:rsidRPr="00560CE8">
        <w:rPr>
          <w:rFonts w:ascii="Times" w:hAnsi="Times" w:cs="Times"/>
          <w:color w:val="auto"/>
          <w:sz w:val="24"/>
          <w:szCs w:val="24"/>
        </w:rPr>
        <w:t xml:space="preserve"> between the RS and LPS groups.</w:t>
      </w:r>
    </w:p>
    <w:p w14:paraId="13009668" w14:textId="77777777" w:rsidR="008E0B15" w:rsidRPr="00560CE8" w:rsidRDefault="008E0B15" w:rsidP="008E0B15">
      <w:pPr>
        <w:pStyle w:val="a"/>
        <w:spacing w:after="240" w:line="300" w:lineRule="atLeast"/>
        <w:rPr>
          <w:rFonts w:ascii="Times" w:eastAsiaTheme="minorEastAsia" w:hAnsi="Times"/>
          <w:color w:val="auto"/>
          <w:sz w:val="24"/>
          <w:szCs w:val="24"/>
        </w:rPr>
      </w:pPr>
      <w:r w:rsidRPr="00560CE8">
        <w:rPr>
          <w:rFonts w:ascii="Times" w:eastAsiaTheme="minorEastAsia" w:hAnsi="Times"/>
          <w:noProof/>
          <w:color w:val="auto"/>
          <w:sz w:val="24"/>
          <w:szCs w:val="24"/>
          <w:lang w:eastAsia="en-US"/>
        </w:rPr>
        <w:lastRenderedPageBreak/>
        <w:drawing>
          <wp:inline distT="0" distB="0" distL="0" distR="0" wp14:anchorId="35F3BB80" wp14:editId="626CED86">
            <wp:extent cx="4268004" cy="2142423"/>
            <wp:effectExtent l="0" t="0" r="0" b="0"/>
            <wp:docPr id="1073741824" name="图片 11" descr="Macintosh HD:Users:mac:Desktop:2017机器人与腹腔镜:2017机器人与腹腔镜住院天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c:Desktop:2017机器人与腹腔镜:2017机器人与腹腔镜住院天数.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8004" cy="2142423"/>
                    </a:xfrm>
                    <a:prstGeom prst="rect">
                      <a:avLst/>
                    </a:prstGeom>
                    <a:noFill/>
                    <a:ln>
                      <a:noFill/>
                    </a:ln>
                  </pic:spPr>
                </pic:pic>
              </a:graphicData>
            </a:graphic>
          </wp:inline>
        </w:drawing>
      </w:r>
    </w:p>
    <w:p w14:paraId="1896D4AC" w14:textId="3D1A6153" w:rsidR="008E0B15" w:rsidRPr="00560CE8" w:rsidRDefault="008E0B15" w:rsidP="008E0B15">
      <w:pPr>
        <w:pStyle w:val="a"/>
        <w:spacing w:after="240" w:line="300" w:lineRule="atLeast"/>
        <w:rPr>
          <w:rFonts w:ascii="Times" w:hAnsi="Times"/>
          <w:b/>
          <w:bCs/>
          <w:color w:val="auto"/>
          <w:sz w:val="24"/>
          <w:szCs w:val="24"/>
        </w:rPr>
      </w:pPr>
      <w:r w:rsidRPr="00560CE8">
        <w:rPr>
          <w:rFonts w:ascii="Times" w:hAnsi="Times"/>
          <w:color w:val="auto"/>
          <w:sz w:val="24"/>
          <w:szCs w:val="24"/>
        </w:rPr>
        <w:t xml:space="preserve">Figure </w:t>
      </w:r>
      <w:r w:rsidRPr="00560CE8">
        <w:rPr>
          <w:rFonts w:ascii="Times" w:eastAsiaTheme="minorEastAsia" w:hAnsi="Times" w:hint="eastAsia"/>
          <w:color w:val="auto"/>
          <w:sz w:val="24"/>
          <w:szCs w:val="24"/>
        </w:rPr>
        <w:t>S</w:t>
      </w:r>
      <w:r w:rsidR="00D45674">
        <w:rPr>
          <w:rFonts w:ascii="Times" w:hAnsi="Times"/>
          <w:color w:val="auto"/>
          <w:sz w:val="24"/>
          <w:szCs w:val="24"/>
        </w:rPr>
        <w:t>8</w:t>
      </w:r>
      <w:r w:rsidRPr="00560CE8">
        <w:rPr>
          <w:rFonts w:ascii="Times" w:hAnsi="Times"/>
          <w:color w:val="auto"/>
          <w:sz w:val="24"/>
          <w:szCs w:val="24"/>
        </w:rPr>
        <w:t xml:space="preserve"> </w:t>
      </w:r>
      <w:r w:rsidRPr="00560CE8">
        <w:rPr>
          <w:rFonts w:ascii="Times" w:hAnsi="Times" w:cs="Times"/>
          <w:color w:val="auto"/>
          <w:sz w:val="24"/>
          <w:szCs w:val="24"/>
        </w:rPr>
        <w:t xml:space="preserve">Forest plot of </w:t>
      </w:r>
      <w:r w:rsidRPr="00560CE8">
        <w:rPr>
          <w:rFonts w:ascii="Times" w:hAnsi="Times"/>
          <w:color w:val="auto"/>
          <w:sz w:val="24"/>
          <w:szCs w:val="24"/>
        </w:rPr>
        <w:t>hospital stay</w:t>
      </w:r>
      <w:r w:rsidRPr="00560CE8">
        <w:rPr>
          <w:rFonts w:ascii="Times" w:hAnsi="Times" w:cs="Times"/>
          <w:color w:val="auto"/>
          <w:sz w:val="24"/>
          <w:szCs w:val="24"/>
        </w:rPr>
        <w:t xml:space="preserve"> between the RS and LPS groups.</w:t>
      </w:r>
    </w:p>
    <w:p w14:paraId="6D69897F" w14:textId="77777777" w:rsidR="008E0B15" w:rsidRPr="00560CE8" w:rsidRDefault="008E0B15" w:rsidP="008E0B15">
      <w:pPr>
        <w:pStyle w:val="a"/>
        <w:spacing w:after="240" w:line="260" w:lineRule="atLeast"/>
        <w:rPr>
          <w:rFonts w:ascii="Times" w:eastAsiaTheme="minorEastAsia" w:hAnsi="Times"/>
          <w:color w:val="auto"/>
          <w:sz w:val="24"/>
          <w:szCs w:val="24"/>
        </w:rPr>
      </w:pPr>
      <w:r w:rsidRPr="00560CE8">
        <w:rPr>
          <w:rFonts w:ascii="Times" w:eastAsiaTheme="minorEastAsia" w:hAnsi="Times"/>
          <w:noProof/>
          <w:color w:val="auto"/>
          <w:sz w:val="24"/>
          <w:szCs w:val="24"/>
          <w:lang w:eastAsia="en-US"/>
        </w:rPr>
        <w:drawing>
          <wp:inline distT="0" distB="0" distL="0" distR="0" wp14:anchorId="07E10739" wp14:editId="5EDECB81">
            <wp:extent cx="3655795" cy="1617871"/>
            <wp:effectExtent l="0" t="0" r="1905" b="8255"/>
            <wp:docPr id="1073741826" name="图片 15" descr="Macintosh HD:Users:mac:Desktop:2017机器人与开腹:2017机器人与开腹-术中并发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c:Desktop:2017机器人与开腹:2017机器人与开腹-术中并发症.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5795" cy="1617871"/>
                    </a:xfrm>
                    <a:prstGeom prst="rect">
                      <a:avLst/>
                    </a:prstGeom>
                    <a:noFill/>
                    <a:ln>
                      <a:noFill/>
                    </a:ln>
                  </pic:spPr>
                </pic:pic>
              </a:graphicData>
            </a:graphic>
          </wp:inline>
        </w:drawing>
      </w:r>
    </w:p>
    <w:p w14:paraId="04CCC420" w14:textId="62349CA8" w:rsidR="008E0B15" w:rsidRPr="00560CE8" w:rsidRDefault="008E0B15" w:rsidP="008E0B15">
      <w:pPr>
        <w:pStyle w:val="a"/>
        <w:spacing w:after="240" w:line="260" w:lineRule="atLeast"/>
        <w:rPr>
          <w:rFonts w:ascii="Times" w:eastAsiaTheme="minorEastAsia" w:hAnsi="Times" w:cs="Times"/>
          <w:color w:val="auto"/>
          <w:sz w:val="24"/>
          <w:szCs w:val="24"/>
        </w:rPr>
      </w:pPr>
      <w:r w:rsidRPr="00560CE8">
        <w:rPr>
          <w:rFonts w:ascii="Times" w:hAnsi="Times"/>
          <w:color w:val="auto"/>
          <w:sz w:val="24"/>
          <w:szCs w:val="24"/>
        </w:rPr>
        <w:t xml:space="preserve">Figure </w:t>
      </w:r>
      <w:r w:rsidRPr="00560CE8">
        <w:rPr>
          <w:rFonts w:ascii="Times" w:eastAsiaTheme="minorEastAsia" w:hAnsi="Times" w:hint="eastAsia"/>
          <w:color w:val="auto"/>
          <w:sz w:val="24"/>
          <w:szCs w:val="24"/>
        </w:rPr>
        <w:t>S</w:t>
      </w:r>
      <w:r w:rsidR="00856001">
        <w:rPr>
          <w:rFonts w:ascii="Times" w:eastAsiaTheme="minorEastAsia" w:hAnsi="Times" w:hint="eastAsia"/>
          <w:color w:val="auto"/>
          <w:sz w:val="24"/>
          <w:szCs w:val="24"/>
        </w:rPr>
        <w:t>9</w:t>
      </w:r>
      <w:r w:rsidRPr="00560CE8">
        <w:rPr>
          <w:rFonts w:ascii="Times" w:hAnsi="Times"/>
          <w:color w:val="auto"/>
          <w:sz w:val="24"/>
          <w:szCs w:val="24"/>
        </w:rPr>
        <w:t xml:space="preserve"> </w:t>
      </w:r>
      <w:r w:rsidRPr="00560CE8">
        <w:rPr>
          <w:rFonts w:ascii="Times" w:hAnsi="Times" w:cs="Times"/>
          <w:color w:val="auto"/>
          <w:sz w:val="24"/>
          <w:szCs w:val="24"/>
        </w:rPr>
        <w:t xml:space="preserve">Forest plot of </w:t>
      </w:r>
      <w:r w:rsidRPr="00560CE8">
        <w:rPr>
          <w:rFonts w:ascii="Times" w:hAnsi="Times"/>
          <w:color w:val="auto"/>
          <w:sz w:val="24"/>
          <w:szCs w:val="24"/>
        </w:rPr>
        <w:t>intraoperative complications</w:t>
      </w:r>
      <w:r w:rsidRPr="00560CE8">
        <w:rPr>
          <w:rFonts w:ascii="Times" w:hAnsi="Times" w:cs="Times"/>
          <w:color w:val="auto"/>
          <w:sz w:val="24"/>
          <w:szCs w:val="24"/>
        </w:rPr>
        <w:t xml:space="preserve"> between the RS and LT groups</w:t>
      </w:r>
    </w:p>
    <w:p w14:paraId="3E8CC42F" w14:textId="77777777" w:rsidR="008E0B15" w:rsidRPr="00560CE8" w:rsidRDefault="008E0B15" w:rsidP="008E0B15">
      <w:pPr>
        <w:pStyle w:val="a"/>
        <w:spacing w:after="240" w:line="260" w:lineRule="atLeast"/>
        <w:rPr>
          <w:rFonts w:ascii="Times" w:eastAsiaTheme="minorEastAsia" w:hAnsi="Times"/>
          <w:b/>
          <w:bCs/>
          <w:color w:val="auto"/>
          <w:sz w:val="24"/>
          <w:szCs w:val="24"/>
        </w:rPr>
      </w:pPr>
    </w:p>
    <w:p w14:paraId="394F20A2" w14:textId="77777777" w:rsidR="008E0B15" w:rsidRPr="00560CE8" w:rsidRDefault="008E0B15" w:rsidP="008E0B15">
      <w:pPr>
        <w:pStyle w:val="a"/>
        <w:spacing w:after="240" w:line="260" w:lineRule="atLeast"/>
        <w:rPr>
          <w:rFonts w:ascii="Times" w:hAnsi="Times"/>
          <w:b/>
          <w:bCs/>
          <w:color w:val="auto"/>
          <w:sz w:val="24"/>
          <w:szCs w:val="24"/>
        </w:rPr>
      </w:pPr>
      <w:r w:rsidRPr="00560CE8">
        <w:rPr>
          <w:rFonts w:ascii="Times" w:hAnsi="Times"/>
          <w:b/>
          <w:bCs/>
          <w:noProof/>
          <w:color w:val="auto"/>
          <w:sz w:val="24"/>
          <w:szCs w:val="24"/>
          <w:lang w:eastAsia="en-US"/>
        </w:rPr>
        <w:drawing>
          <wp:inline distT="0" distB="0" distL="0" distR="0" wp14:anchorId="2431FDBD" wp14:editId="2CE00863">
            <wp:extent cx="3655795" cy="1691238"/>
            <wp:effectExtent l="0" t="0" r="1905" b="10795"/>
            <wp:docPr id="1073741827" name="图片 16" descr="Macintosh HD:Users:mac:Desktop:2017机器人与开腹:2017机器人与开腹-术后并发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c:Desktop:2017机器人与开腹:2017机器人与开腹-术后并发症.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5795" cy="1691238"/>
                    </a:xfrm>
                    <a:prstGeom prst="rect">
                      <a:avLst/>
                    </a:prstGeom>
                    <a:noFill/>
                    <a:ln>
                      <a:noFill/>
                    </a:ln>
                  </pic:spPr>
                </pic:pic>
              </a:graphicData>
            </a:graphic>
          </wp:inline>
        </w:drawing>
      </w:r>
    </w:p>
    <w:p w14:paraId="2BA3AD5C" w14:textId="743FFC77" w:rsidR="008E0B15" w:rsidRPr="00560CE8" w:rsidRDefault="008E0B15" w:rsidP="008E0B15">
      <w:pPr>
        <w:pStyle w:val="a"/>
        <w:spacing w:after="240" w:line="260" w:lineRule="atLeast"/>
        <w:rPr>
          <w:rFonts w:ascii="Times" w:hAnsi="Times"/>
          <w:b/>
          <w:bCs/>
          <w:color w:val="auto"/>
          <w:sz w:val="24"/>
          <w:szCs w:val="24"/>
        </w:rPr>
      </w:pPr>
      <w:r w:rsidRPr="00560CE8">
        <w:rPr>
          <w:rFonts w:ascii="Times" w:hAnsi="Times"/>
          <w:color w:val="auto"/>
          <w:sz w:val="24"/>
          <w:szCs w:val="24"/>
        </w:rPr>
        <w:t xml:space="preserve">Figure </w:t>
      </w:r>
      <w:r w:rsidRPr="00560CE8">
        <w:rPr>
          <w:rFonts w:ascii="Times" w:eastAsiaTheme="minorEastAsia" w:hAnsi="Times" w:hint="eastAsia"/>
          <w:color w:val="auto"/>
          <w:sz w:val="24"/>
          <w:szCs w:val="24"/>
        </w:rPr>
        <w:t>S1</w:t>
      </w:r>
      <w:r w:rsidR="00856001">
        <w:rPr>
          <w:rFonts w:ascii="Times" w:eastAsiaTheme="minorEastAsia" w:hAnsi="Times" w:hint="eastAsia"/>
          <w:color w:val="auto"/>
          <w:sz w:val="24"/>
          <w:szCs w:val="24"/>
        </w:rPr>
        <w:t>0</w:t>
      </w:r>
      <w:r w:rsidRPr="00560CE8">
        <w:rPr>
          <w:rFonts w:ascii="Times" w:hAnsi="Times"/>
          <w:color w:val="auto"/>
          <w:sz w:val="24"/>
          <w:szCs w:val="24"/>
        </w:rPr>
        <w:t xml:space="preserve"> </w:t>
      </w:r>
      <w:r w:rsidRPr="00560CE8">
        <w:rPr>
          <w:rFonts w:ascii="Times" w:hAnsi="Times" w:cs="Times"/>
          <w:color w:val="auto"/>
          <w:sz w:val="24"/>
          <w:szCs w:val="24"/>
        </w:rPr>
        <w:t xml:space="preserve">Forest plot of </w:t>
      </w:r>
      <w:r w:rsidRPr="00560CE8">
        <w:rPr>
          <w:rFonts w:ascii="Times" w:hAnsi="Times"/>
          <w:color w:val="auto"/>
          <w:sz w:val="24"/>
          <w:szCs w:val="24"/>
        </w:rPr>
        <w:t>postoperative complications</w:t>
      </w:r>
      <w:r w:rsidRPr="00560CE8">
        <w:rPr>
          <w:rFonts w:ascii="Times" w:hAnsi="Times" w:cs="Times"/>
          <w:color w:val="auto"/>
          <w:sz w:val="24"/>
          <w:szCs w:val="24"/>
        </w:rPr>
        <w:t xml:space="preserve"> between the RS and LT groups.</w:t>
      </w:r>
    </w:p>
    <w:p w14:paraId="413E7957" w14:textId="77777777" w:rsidR="008E0B15" w:rsidRPr="00560CE8" w:rsidRDefault="008E0B15" w:rsidP="008E0B15">
      <w:pPr>
        <w:pStyle w:val="a"/>
        <w:spacing w:after="240" w:line="260" w:lineRule="atLeast"/>
        <w:rPr>
          <w:rFonts w:ascii="Times" w:hAnsi="Times"/>
          <w:b/>
          <w:bCs/>
          <w:color w:val="auto"/>
          <w:sz w:val="24"/>
          <w:szCs w:val="24"/>
        </w:rPr>
      </w:pPr>
      <w:r w:rsidRPr="00560CE8">
        <w:rPr>
          <w:rFonts w:ascii="Times" w:hAnsi="Times"/>
          <w:b/>
          <w:bCs/>
          <w:noProof/>
          <w:color w:val="auto"/>
          <w:sz w:val="24"/>
          <w:szCs w:val="24"/>
          <w:lang w:eastAsia="en-US"/>
        </w:rPr>
        <w:lastRenderedPageBreak/>
        <w:drawing>
          <wp:inline distT="0" distB="0" distL="0" distR="0" wp14:anchorId="29AE97CE" wp14:editId="2A028B82">
            <wp:extent cx="3731995" cy="1346964"/>
            <wp:effectExtent l="0" t="0" r="1905" b="0"/>
            <wp:docPr id="1073741828" name="图片 17" descr="Macintosh HD:Users:mac:Desktop:2017机器人与开腹:2017机器人与开腹-输血人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ac:Desktop:2017机器人与开腹:2017机器人与开腹-输血人数.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1995" cy="1346964"/>
                    </a:xfrm>
                    <a:prstGeom prst="rect">
                      <a:avLst/>
                    </a:prstGeom>
                    <a:noFill/>
                    <a:ln>
                      <a:noFill/>
                    </a:ln>
                  </pic:spPr>
                </pic:pic>
              </a:graphicData>
            </a:graphic>
          </wp:inline>
        </w:drawing>
      </w:r>
    </w:p>
    <w:p w14:paraId="14C1CD0F" w14:textId="0D5AB1FA" w:rsidR="008E0B15" w:rsidRPr="00560CE8" w:rsidRDefault="008E0B15" w:rsidP="008E0B15">
      <w:pPr>
        <w:pStyle w:val="a"/>
        <w:spacing w:after="240" w:line="260" w:lineRule="atLeast"/>
        <w:rPr>
          <w:rFonts w:ascii="Times" w:hAnsi="Times"/>
          <w:b/>
          <w:bCs/>
          <w:color w:val="auto"/>
          <w:sz w:val="24"/>
          <w:szCs w:val="24"/>
        </w:rPr>
      </w:pPr>
      <w:r w:rsidRPr="00560CE8">
        <w:rPr>
          <w:rFonts w:ascii="Times" w:hAnsi="Times"/>
          <w:color w:val="auto"/>
          <w:sz w:val="24"/>
          <w:szCs w:val="24"/>
        </w:rPr>
        <w:t xml:space="preserve">Figure </w:t>
      </w:r>
      <w:r w:rsidR="00856001">
        <w:rPr>
          <w:rFonts w:ascii="Times" w:eastAsiaTheme="minorEastAsia" w:hAnsi="Times" w:hint="eastAsia"/>
          <w:color w:val="auto"/>
          <w:sz w:val="24"/>
          <w:szCs w:val="24"/>
        </w:rPr>
        <w:t>S11</w:t>
      </w:r>
      <w:r w:rsidRPr="00560CE8">
        <w:rPr>
          <w:rFonts w:ascii="Times" w:eastAsiaTheme="minorEastAsia" w:hAnsi="Times" w:hint="eastAsia"/>
          <w:color w:val="auto"/>
          <w:sz w:val="24"/>
          <w:szCs w:val="24"/>
        </w:rPr>
        <w:t xml:space="preserve"> </w:t>
      </w:r>
      <w:r w:rsidRPr="00560CE8">
        <w:rPr>
          <w:rFonts w:ascii="Times" w:hAnsi="Times" w:cs="Times"/>
          <w:color w:val="auto"/>
          <w:sz w:val="24"/>
          <w:szCs w:val="24"/>
        </w:rPr>
        <w:t xml:space="preserve">Forest plot of </w:t>
      </w:r>
      <w:r w:rsidRPr="00560CE8">
        <w:rPr>
          <w:rFonts w:ascii="Times" w:hAnsi="Times"/>
          <w:color w:val="auto"/>
          <w:sz w:val="24"/>
          <w:szCs w:val="24"/>
        </w:rPr>
        <w:t>blood transfusion</w:t>
      </w:r>
      <w:r w:rsidRPr="00560CE8">
        <w:rPr>
          <w:rFonts w:ascii="Times" w:hAnsi="Times" w:cs="Times"/>
          <w:color w:val="auto"/>
          <w:sz w:val="24"/>
          <w:szCs w:val="24"/>
        </w:rPr>
        <w:t xml:space="preserve"> between the RS and LT groups.</w:t>
      </w:r>
    </w:p>
    <w:p w14:paraId="69E472BE" w14:textId="77777777" w:rsidR="008E0B15" w:rsidRPr="00560CE8" w:rsidRDefault="008E0B15" w:rsidP="008E0B15">
      <w:pPr>
        <w:pStyle w:val="a"/>
        <w:spacing w:after="240" w:line="260" w:lineRule="atLeast"/>
        <w:rPr>
          <w:rFonts w:ascii="Times" w:eastAsia="Times" w:hAnsi="Times" w:cs="Times"/>
          <w:color w:val="auto"/>
          <w:sz w:val="24"/>
          <w:szCs w:val="24"/>
        </w:rPr>
      </w:pPr>
      <w:r w:rsidRPr="00560CE8">
        <w:rPr>
          <w:rFonts w:ascii="Times" w:eastAsia="Times" w:hAnsi="Times" w:cs="Times"/>
          <w:noProof/>
          <w:color w:val="auto"/>
          <w:sz w:val="24"/>
          <w:szCs w:val="24"/>
          <w:lang w:eastAsia="en-US"/>
        </w:rPr>
        <w:drawing>
          <wp:inline distT="0" distB="0" distL="0" distR="0" wp14:anchorId="3EAED39E" wp14:editId="53F9229F">
            <wp:extent cx="3655795" cy="956657"/>
            <wp:effectExtent l="0" t="0" r="1905" b="8890"/>
            <wp:docPr id="1073741829" name="图片 18" descr="Macintosh HD:Users:mac:Desktop:2017机器人与开腹:2017机器人与开腹-淋巴结总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ac:Desktop:2017机器人与开腹:2017机器人与开腹-淋巴结总数.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5" cy="957131"/>
                    </a:xfrm>
                    <a:prstGeom prst="rect">
                      <a:avLst/>
                    </a:prstGeom>
                    <a:noFill/>
                    <a:ln>
                      <a:noFill/>
                    </a:ln>
                  </pic:spPr>
                </pic:pic>
              </a:graphicData>
            </a:graphic>
          </wp:inline>
        </w:drawing>
      </w:r>
    </w:p>
    <w:p w14:paraId="7C12C8FF" w14:textId="709FF70F" w:rsidR="008E0B15" w:rsidRPr="00560CE8" w:rsidRDefault="008E0B15" w:rsidP="008E0B15">
      <w:pPr>
        <w:pStyle w:val="a"/>
        <w:spacing w:after="240" w:line="260" w:lineRule="atLeast"/>
        <w:rPr>
          <w:rFonts w:ascii="Times" w:hAnsi="Times"/>
          <w:b/>
          <w:bCs/>
          <w:color w:val="auto"/>
          <w:sz w:val="24"/>
          <w:szCs w:val="24"/>
        </w:rPr>
      </w:pPr>
      <w:r w:rsidRPr="00560CE8">
        <w:rPr>
          <w:rFonts w:ascii="Times" w:hAnsi="Times"/>
          <w:color w:val="auto"/>
          <w:sz w:val="24"/>
          <w:szCs w:val="24"/>
        </w:rPr>
        <w:t xml:space="preserve">Figure </w:t>
      </w:r>
      <w:r w:rsidR="00856001">
        <w:rPr>
          <w:rFonts w:ascii="Times" w:eastAsiaTheme="minorEastAsia" w:hAnsi="Times" w:hint="eastAsia"/>
          <w:color w:val="auto"/>
          <w:sz w:val="24"/>
          <w:szCs w:val="24"/>
        </w:rPr>
        <w:t>S12</w:t>
      </w:r>
      <w:r w:rsidRPr="00560CE8">
        <w:rPr>
          <w:rFonts w:ascii="Times" w:eastAsiaTheme="minorEastAsia" w:hAnsi="Times" w:hint="eastAsia"/>
          <w:color w:val="auto"/>
          <w:sz w:val="24"/>
          <w:szCs w:val="24"/>
        </w:rPr>
        <w:t xml:space="preserve"> </w:t>
      </w:r>
      <w:r w:rsidRPr="00560CE8">
        <w:rPr>
          <w:rFonts w:ascii="Times" w:hAnsi="Times" w:cs="Times"/>
          <w:color w:val="auto"/>
          <w:sz w:val="24"/>
          <w:szCs w:val="24"/>
        </w:rPr>
        <w:t xml:space="preserve">Forest plot of </w:t>
      </w:r>
      <w:r w:rsidRPr="00560CE8">
        <w:rPr>
          <w:rFonts w:ascii="Times" w:hAnsi="Times"/>
          <w:color w:val="auto"/>
          <w:sz w:val="24"/>
          <w:szCs w:val="24"/>
        </w:rPr>
        <w:t>TLNH</w:t>
      </w:r>
      <w:r w:rsidRPr="00560CE8">
        <w:rPr>
          <w:rFonts w:ascii="Times" w:hAnsi="Times" w:cs="Times"/>
          <w:color w:val="auto"/>
          <w:sz w:val="24"/>
          <w:szCs w:val="24"/>
        </w:rPr>
        <w:t xml:space="preserve"> between the RS and LT groups</w:t>
      </w:r>
      <w:r w:rsidRPr="00560CE8">
        <w:rPr>
          <w:rFonts w:ascii="Times" w:hAnsi="Times" w:cs="Times"/>
          <w:color w:val="auto"/>
        </w:rPr>
        <w:t>.</w:t>
      </w:r>
    </w:p>
    <w:p w14:paraId="77B5E701" w14:textId="77777777" w:rsidR="008E0B15" w:rsidRPr="00560CE8" w:rsidRDefault="008E0B15" w:rsidP="008E0B15">
      <w:pPr>
        <w:pStyle w:val="a"/>
        <w:spacing w:after="240" w:line="260" w:lineRule="atLeast"/>
        <w:rPr>
          <w:rFonts w:ascii="Times" w:eastAsia="Times" w:hAnsi="Times" w:cs="Times"/>
          <w:color w:val="auto"/>
          <w:sz w:val="24"/>
          <w:szCs w:val="24"/>
        </w:rPr>
      </w:pPr>
      <w:r w:rsidRPr="00560CE8">
        <w:rPr>
          <w:rFonts w:ascii="Times" w:eastAsia="Times" w:hAnsi="Times" w:cs="Times"/>
          <w:noProof/>
          <w:color w:val="auto"/>
          <w:sz w:val="24"/>
          <w:szCs w:val="24"/>
          <w:lang w:eastAsia="en-US"/>
        </w:rPr>
        <w:drawing>
          <wp:inline distT="0" distB="0" distL="0" distR="0" wp14:anchorId="17B21FE1" wp14:editId="277DC6B8">
            <wp:extent cx="3884395" cy="1109654"/>
            <wp:effectExtent l="0" t="0" r="1905" b="8255"/>
            <wp:docPr id="1073741830" name="图片 19" descr="Macintosh HD:Users:mac:Desktop:2017机器人与开腹:2017机器人与开腹-盆腔淋巴结.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ac:Desktop:2017机器人与开腹:2017机器人与开腹-盆腔淋巴结.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4395" cy="1109654"/>
                    </a:xfrm>
                    <a:prstGeom prst="rect">
                      <a:avLst/>
                    </a:prstGeom>
                    <a:noFill/>
                    <a:ln>
                      <a:noFill/>
                    </a:ln>
                  </pic:spPr>
                </pic:pic>
              </a:graphicData>
            </a:graphic>
          </wp:inline>
        </w:drawing>
      </w:r>
    </w:p>
    <w:p w14:paraId="186C01AF" w14:textId="033CE793" w:rsidR="008E0B15" w:rsidRPr="00560CE8" w:rsidRDefault="008E0B15" w:rsidP="008E0B15">
      <w:pPr>
        <w:pStyle w:val="a"/>
        <w:spacing w:after="240" w:line="260" w:lineRule="atLeast"/>
        <w:rPr>
          <w:rFonts w:ascii="Times" w:hAnsi="Times"/>
          <w:b/>
          <w:bCs/>
          <w:color w:val="auto"/>
          <w:sz w:val="24"/>
          <w:szCs w:val="24"/>
        </w:rPr>
      </w:pPr>
      <w:r w:rsidRPr="00560CE8">
        <w:rPr>
          <w:rFonts w:ascii="Times" w:hAnsi="Times"/>
          <w:color w:val="auto"/>
          <w:sz w:val="24"/>
          <w:szCs w:val="24"/>
        </w:rPr>
        <w:t>Figure</w:t>
      </w:r>
      <w:r w:rsidRPr="00560CE8">
        <w:rPr>
          <w:rFonts w:ascii="Times" w:eastAsiaTheme="minorEastAsia" w:hAnsi="Times" w:hint="eastAsia"/>
          <w:color w:val="auto"/>
          <w:sz w:val="24"/>
          <w:szCs w:val="24"/>
        </w:rPr>
        <w:t xml:space="preserve"> S1</w:t>
      </w:r>
      <w:r w:rsidR="00856001">
        <w:rPr>
          <w:rFonts w:ascii="Times" w:eastAsiaTheme="minorEastAsia" w:hAnsi="Times" w:hint="eastAsia"/>
          <w:color w:val="auto"/>
          <w:sz w:val="24"/>
          <w:szCs w:val="24"/>
        </w:rPr>
        <w:t>3</w:t>
      </w:r>
      <w:r w:rsidRPr="00560CE8">
        <w:rPr>
          <w:rFonts w:ascii="Times" w:hAnsi="Times"/>
          <w:color w:val="auto"/>
          <w:sz w:val="24"/>
          <w:szCs w:val="24"/>
        </w:rPr>
        <w:t xml:space="preserve"> </w:t>
      </w:r>
      <w:r w:rsidRPr="00560CE8">
        <w:rPr>
          <w:rFonts w:ascii="Times" w:hAnsi="Times" w:cs="Times"/>
          <w:color w:val="auto"/>
          <w:sz w:val="24"/>
          <w:szCs w:val="24"/>
        </w:rPr>
        <w:t xml:space="preserve">Forest plot of the number of </w:t>
      </w:r>
      <w:r w:rsidRPr="00560CE8">
        <w:rPr>
          <w:rFonts w:ascii="Times" w:hAnsi="Times"/>
          <w:color w:val="auto"/>
          <w:sz w:val="24"/>
          <w:szCs w:val="24"/>
        </w:rPr>
        <w:t>PLNH</w:t>
      </w:r>
      <w:r w:rsidRPr="00560CE8">
        <w:rPr>
          <w:rFonts w:ascii="Times" w:hAnsi="Times" w:cs="Times"/>
          <w:color w:val="auto"/>
          <w:sz w:val="24"/>
          <w:szCs w:val="24"/>
        </w:rPr>
        <w:t xml:space="preserve"> between the RS and LT groups.</w:t>
      </w:r>
    </w:p>
    <w:p w14:paraId="028954D8" w14:textId="77777777" w:rsidR="008E0B15" w:rsidRPr="00560CE8" w:rsidRDefault="008E0B15" w:rsidP="008E0B15">
      <w:pPr>
        <w:pStyle w:val="a"/>
        <w:spacing w:after="240" w:line="260" w:lineRule="atLeast"/>
        <w:rPr>
          <w:rFonts w:ascii="Times" w:eastAsia="Times" w:hAnsi="Times" w:cs="Times"/>
          <w:color w:val="auto"/>
          <w:sz w:val="24"/>
          <w:szCs w:val="24"/>
        </w:rPr>
      </w:pPr>
      <w:r w:rsidRPr="00560CE8">
        <w:rPr>
          <w:rFonts w:ascii="Times" w:eastAsia="Times" w:hAnsi="Times" w:cs="Times"/>
          <w:noProof/>
          <w:color w:val="auto"/>
          <w:sz w:val="24"/>
          <w:szCs w:val="24"/>
          <w:lang w:eastAsia="en-US"/>
        </w:rPr>
        <w:drawing>
          <wp:inline distT="0" distB="0" distL="0" distR="0" wp14:anchorId="1F3D3B5D" wp14:editId="0B1B334F">
            <wp:extent cx="3808195" cy="1067718"/>
            <wp:effectExtent l="0" t="0" r="1905" b="0"/>
            <wp:docPr id="1073741831" name="图片 20" descr="Macintosh HD:Users:mac:Desktop:2017机器人与开腹:2017机器人与开腹-腹主动脉旁淋巴结.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ac:Desktop:2017机器人与开腹:2017机器人与开腹-腹主动脉旁淋巴结.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8195" cy="1067718"/>
                    </a:xfrm>
                    <a:prstGeom prst="rect">
                      <a:avLst/>
                    </a:prstGeom>
                    <a:noFill/>
                    <a:ln>
                      <a:noFill/>
                    </a:ln>
                  </pic:spPr>
                </pic:pic>
              </a:graphicData>
            </a:graphic>
          </wp:inline>
        </w:drawing>
      </w:r>
    </w:p>
    <w:p w14:paraId="698893C5" w14:textId="77A7E736" w:rsidR="008E0B15" w:rsidRPr="00560CE8" w:rsidRDefault="008E0B15" w:rsidP="008E0B15">
      <w:pPr>
        <w:pStyle w:val="a"/>
        <w:spacing w:after="240" w:line="260" w:lineRule="atLeast"/>
        <w:rPr>
          <w:rFonts w:ascii="Times" w:hAnsi="Times"/>
          <w:b/>
          <w:bCs/>
          <w:color w:val="auto"/>
          <w:sz w:val="24"/>
          <w:szCs w:val="24"/>
        </w:rPr>
      </w:pPr>
      <w:r w:rsidRPr="00560CE8">
        <w:rPr>
          <w:rFonts w:ascii="Times" w:hAnsi="Times"/>
          <w:color w:val="auto"/>
          <w:sz w:val="24"/>
          <w:szCs w:val="24"/>
        </w:rPr>
        <w:t xml:space="preserve">Figure </w:t>
      </w:r>
      <w:r w:rsidRPr="00560CE8">
        <w:rPr>
          <w:rFonts w:ascii="Times" w:eastAsiaTheme="minorEastAsia" w:hAnsi="Times" w:hint="eastAsia"/>
          <w:color w:val="auto"/>
          <w:sz w:val="24"/>
          <w:szCs w:val="24"/>
        </w:rPr>
        <w:t>S1</w:t>
      </w:r>
      <w:r w:rsidR="00856001">
        <w:rPr>
          <w:rFonts w:ascii="Times" w:eastAsiaTheme="minorEastAsia" w:hAnsi="Times" w:hint="eastAsia"/>
          <w:color w:val="auto"/>
          <w:sz w:val="24"/>
          <w:szCs w:val="24"/>
        </w:rPr>
        <w:t>4</w:t>
      </w:r>
      <w:r w:rsidRPr="00560CE8">
        <w:rPr>
          <w:rFonts w:ascii="Times" w:hAnsi="Times"/>
          <w:color w:val="auto"/>
          <w:sz w:val="24"/>
          <w:szCs w:val="24"/>
        </w:rPr>
        <w:t xml:space="preserve"> </w:t>
      </w:r>
      <w:r w:rsidRPr="00560CE8">
        <w:rPr>
          <w:rFonts w:ascii="Times" w:hAnsi="Times" w:cs="Times"/>
          <w:color w:val="auto"/>
          <w:sz w:val="24"/>
          <w:szCs w:val="24"/>
        </w:rPr>
        <w:t xml:space="preserve">Forest plot of the number of </w:t>
      </w:r>
      <w:r w:rsidRPr="00560CE8">
        <w:rPr>
          <w:rFonts w:ascii="Times" w:hAnsi="Times"/>
          <w:color w:val="auto"/>
          <w:sz w:val="24"/>
          <w:szCs w:val="24"/>
        </w:rPr>
        <w:t>PALNH</w:t>
      </w:r>
      <w:r w:rsidRPr="00560CE8">
        <w:rPr>
          <w:rFonts w:ascii="Times" w:hAnsi="Times" w:cs="Times"/>
          <w:color w:val="auto"/>
          <w:sz w:val="24"/>
          <w:szCs w:val="24"/>
        </w:rPr>
        <w:t xml:space="preserve"> between the RS and LT groups.</w:t>
      </w:r>
    </w:p>
    <w:p w14:paraId="3799DA57" w14:textId="77777777" w:rsidR="008E0B15" w:rsidRPr="00560CE8" w:rsidRDefault="008E0B15" w:rsidP="008E0B15">
      <w:pPr>
        <w:pStyle w:val="a"/>
        <w:spacing w:after="240" w:line="260" w:lineRule="atLeast"/>
        <w:rPr>
          <w:rFonts w:ascii="Times" w:eastAsia="Times" w:hAnsi="Times" w:cs="Times"/>
          <w:color w:val="auto"/>
          <w:sz w:val="24"/>
          <w:szCs w:val="24"/>
        </w:rPr>
      </w:pPr>
      <w:r w:rsidRPr="00560CE8">
        <w:rPr>
          <w:rFonts w:ascii="Times" w:eastAsia="Times" w:hAnsi="Times" w:cs="Times"/>
          <w:noProof/>
          <w:color w:val="auto"/>
          <w:sz w:val="24"/>
          <w:szCs w:val="24"/>
          <w:lang w:eastAsia="en-US"/>
        </w:rPr>
        <w:drawing>
          <wp:inline distT="0" distB="0" distL="0" distR="0" wp14:anchorId="2D8C0CFB" wp14:editId="70DAC442">
            <wp:extent cx="4189195" cy="1778635"/>
            <wp:effectExtent l="0" t="0" r="1905" b="0"/>
            <wp:docPr id="1073741832" name="图片 21" descr="Macintosh HD:Users:mac:Desktop:2017机器人与开腹:2017机器人与开腹-住院天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mac:Desktop:2017机器人与开腹:2017机器人与开腹-住院天数.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9666" cy="1778835"/>
                    </a:xfrm>
                    <a:prstGeom prst="rect">
                      <a:avLst/>
                    </a:prstGeom>
                    <a:noFill/>
                    <a:ln>
                      <a:noFill/>
                    </a:ln>
                  </pic:spPr>
                </pic:pic>
              </a:graphicData>
            </a:graphic>
          </wp:inline>
        </w:drawing>
      </w:r>
    </w:p>
    <w:p w14:paraId="245A0A0F" w14:textId="55E6B54B" w:rsidR="008E0B15" w:rsidRPr="00560CE8" w:rsidRDefault="008E0B15" w:rsidP="008E0B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80" w:lineRule="atLeast"/>
        <w:rPr>
          <w:rFonts w:ascii="Times" w:hAnsi="Times" w:cs="Times"/>
          <w:lang w:eastAsia="zh-CN"/>
        </w:rPr>
      </w:pPr>
      <w:r w:rsidRPr="00560CE8">
        <w:rPr>
          <w:rFonts w:ascii="Times" w:hAnsi="Times"/>
        </w:rPr>
        <w:lastRenderedPageBreak/>
        <w:t xml:space="preserve"> Figure </w:t>
      </w:r>
      <w:r w:rsidR="00856001">
        <w:rPr>
          <w:rFonts w:ascii="Times" w:hAnsi="Times" w:hint="eastAsia"/>
          <w:lang w:eastAsia="zh-CN"/>
        </w:rPr>
        <w:t>S15</w:t>
      </w:r>
      <w:r w:rsidRPr="00560CE8">
        <w:rPr>
          <w:rFonts w:ascii="Times" w:hAnsi="Times"/>
        </w:rPr>
        <w:t xml:space="preserve"> </w:t>
      </w:r>
      <w:r w:rsidRPr="00560CE8">
        <w:rPr>
          <w:rFonts w:ascii="Times" w:hAnsi="Times" w:cs="Times"/>
          <w:lang w:eastAsia="zh-CN"/>
        </w:rPr>
        <w:t xml:space="preserve">Forest plot of </w:t>
      </w:r>
      <w:r w:rsidRPr="00560CE8">
        <w:rPr>
          <w:rFonts w:ascii="Times" w:hAnsi="Times"/>
        </w:rPr>
        <w:t>hospital stay</w:t>
      </w:r>
      <w:r w:rsidRPr="00560CE8">
        <w:rPr>
          <w:rFonts w:ascii="Times" w:hAnsi="Times" w:cs="Times"/>
          <w:lang w:eastAsia="zh-CN"/>
        </w:rPr>
        <w:t xml:space="preserve"> between the RS and LT groups.</w:t>
      </w:r>
    </w:p>
    <w:p w14:paraId="2D409BBF" w14:textId="77777777" w:rsidR="008E0B15" w:rsidRPr="00560CE8" w:rsidRDefault="008E0B15" w:rsidP="008E0B15">
      <w:pPr>
        <w:pStyle w:val="a"/>
        <w:spacing w:after="240" w:line="280" w:lineRule="atLeast"/>
        <w:rPr>
          <w:rFonts w:ascii="Times" w:hAnsi="Times"/>
          <w:color w:val="auto"/>
          <w:sz w:val="24"/>
          <w:szCs w:val="24"/>
        </w:rPr>
      </w:pPr>
      <w:r w:rsidRPr="00560CE8">
        <w:rPr>
          <w:rFonts w:ascii="Times" w:hAnsi="Times"/>
          <w:noProof/>
          <w:color w:val="auto"/>
          <w:sz w:val="24"/>
          <w:szCs w:val="24"/>
          <w:lang w:eastAsia="en-US"/>
        </w:rPr>
        <w:drawing>
          <wp:inline distT="0" distB="0" distL="0" distR="0" wp14:anchorId="13A81855" wp14:editId="32BA2E33">
            <wp:extent cx="2515870" cy="1599540"/>
            <wp:effectExtent l="0" t="0" r="0" b="1270"/>
            <wp:docPr id="1073741833" name="图片 22" descr="Macintosh HD:Users:mac:Desktop:RS VS LPS shuzhong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c:Desktop:RS VS LPS shuzhong .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6968" cy="1600238"/>
                    </a:xfrm>
                    <a:prstGeom prst="rect">
                      <a:avLst/>
                    </a:prstGeom>
                    <a:noFill/>
                    <a:ln>
                      <a:noFill/>
                    </a:ln>
                  </pic:spPr>
                </pic:pic>
              </a:graphicData>
            </a:graphic>
          </wp:inline>
        </w:drawing>
      </w:r>
      <w:r w:rsidRPr="00560CE8">
        <w:rPr>
          <w:rFonts w:ascii="Times" w:hAnsi="Times"/>
          <w:noProof/>
          <w:color w:val="auto"/>
          <w:sz w:val="24"/>
          <w:szCs w:val="24"/>
          <w:lang w:eastAsia="en-US"/>
        </w:rPr>
        <w:drawing>
          <wp:inline distT="0" distB="0" distL="0" distR="0" wp14:anchorId="2B8B32A5" wp14:editId="1622AECC">
            <wp:extent cx="2401933" cy="1626870"/>
            <wp:effectExtent l="0" t="0" r="11430" b="0"/>
            <wp:docPr id="1073741834" name="图片 23" descr="Macintosh HD:Users:mac:Desktop:RS VS 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c:Desktop:RS VS LT.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3062" cy="1627635"/>
                    </a:xfrm>
                    <a:prstGeom prst="rect">
                      <a:avLst/>
                    </a:prstGeom>
                    <a:noFill/>
                    <a:ln>
                      <a:noFill/>
                    </a:ln>
                  </pic:spPr>
                </pic:pic>
              </a:graphicData>
            </a:graphic>
          </wp:inline>
        </w:drawing>
      </w:r>
    </w:p>
    <w:p w14:paraId="22A3AE01" w14:textId="77777777" w:rsidR="008E0B15" w:rsidRPr="00560CE8" w:rsidRDefault="008E0B15" w:rsidP="008E0B15">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60" w:lineRule="atLeast"/>
        <w:ind w:firstLineChars="0"/>
        <w:rPr>
          <w:rFonts w:ascii="Times" w:hAnsi="Times"/>
          <w:lang w:eastAsia="zh-CN"/>
        </w:rPr>
      </w:pPr>
      <w:r w:rsidRPr="00560CE8">
        <w:rPr>
          <w:rFonts w:ascii="Times" w:hAnsi="Times" w:hint="eastAsia"/>
          <w:lang w:eastAsia="zh-CN"/>
        </w:rPr>
        <w:t xml:space="preserve">                          (b)</w:t>
      </w:r>
    </w:p>
    <w:p w14:paraId="7C571801" w14:textId="56925A94" w:rsidR="008E0B15" w:rsidRPr="00560CE8" w:rsidRDefault="008E0B15" w:rsidP="008E0B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60" w:lineRule="atLeast"/>
        <w:rPr>
          <w:rFonts w:ascii="Times" w:hAnsi="Times"/>
          <w:lang w:eastAsia="zh-CN"/>
        </w:rPr>
      </w:pPr>
      <w:r w:rsidRPr="00560CE8">
        <w:rPr>
          <w:rFonts w:ascii="Times" w:hAnsi="Times"/>
        </w:rPr>
        <w:t xml:space="preserve">Figure </w:t>
      </w:r>
      <w:r w:rsidR="00856001">
        <w:rPr>
          <w:rFonts w:ascii="Times" w:hAnsi="Times" w:hint="eastAsia"/>
          <w:lang w:eastAsia="zh-CN"/>
        </w:rPr>
        <w:t>S16</w:t>
      </w:r>
      <w:r w:rsidRPr="00560CE8">
        <w:rPr>
          <w:rFonts w:ascii="Times" w:hAnsi="Times" w:hint="eastAsia"/>
          <w:lang w:eastAsia="zh-CN"/>
        </w:rPr>
        <w:t xml:space="preserve">-a </w:t>
      </w:r>
      <w:r w:rsidRPr="00560CE8">
        <w:rPr>
          <w:rFonts w:ascii="Times" w:hAnsi="Times" w:cs="Times"/>
          <w:sz w:val="21"/>
          <w:szCs w:val="21"/>
          <w:lang w:eastAsia="zh-CN"/>
        </w:rPr>
        <w:t xml:space="preserve">Funnel plots for </w:t>
      </w:r>
      <w:r w:rsidRPr="00560CE8">
        <w:rPr>
          <w:rFonts w:ascii="Times" w:hAnsi="Times"/>
        </w:rPr>
        <w:t>intraoperative complications</w:t>
      </w:r>
      <w:r w:rsidRPr="00560CE8">
        <w:rPr>
          <w:rFonts w:ascii="Times" w:hAnsi="Times" w:hint="eastAsia"/>
          <w:lang w:eastAsia="zh-CN"/>
        </w:rPr>
        <w:t xml:space="preserve"> of RS vs. LPS</w:t>
      </w:r>
      <w:r w:rsidRPr="00560CE8">
        <w:rPr>
          <w:rFonts w:ascii="Times" w:hAnsi="Times"/>
        </w:rPr>
        <w:t>.</w:t>
      </w:r>
    </w:p>
    <w:p w14:paraId="79E828F2" w14:textId="58D35E0D" w:rsidR="00763ADA" w:rsidRPr="00763ADA" w:rsidRDefault="00856001" w:rsidP="00763AD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60" w:lineRule="atLeast"/>
        <w:ind w:firstLine="600"/>
        <w:rPr>
          <w:rFonts w:ascii="Times" w:hAnsi="Times"/>
          <w:lang w:eastAsia="zh-CN"/>
        </w:rPr>
      </w:pPr>
      <w:r>
        <w:rPr>
          <w:rFonts w:ascii="Times" w:hAnsi="Times" w:hint="eastAsia"/>
          <w:lang w:eastAsia="zh-CN"/>
        </w:rPr>
        <w:t>S16</w:t>
      </w:r>
      <w:r w:rsidR="008E0B15" w:rsidRPr="00560CE8">
        <w:rPr>
          <w:rFonts w:ascii="Times" w:hAnsi="Times"/>
        </w:rPr>
        <w:t>-</w:t>
      </w:r>
      <w:r w:rsidR="008E0B15" w:rsidRPr="00560CE8">
        <w:rPr>
          <w:rFonts w:ascii="Times" w:hAnsi="Times" w:hint="eastAsia"/>
          <w:lang w:eastAsia="zh-CN"/>
        </w:rPr>
        <w:t>b</w:t>
      </w:r>
      <w:r w:rsidR="008E0B15" w:rsidRPr="00560CE8">
        <w:rPr>
          <w:rFonts w:ascii="Times" w:hAnsi="Times" w:cs="Times"/>
          <w:sz w:val="21"/>
          <w:szCs w:val="21"/>
          <w:lang w:eastAsia="zh-CN"/>
        </w:rPr>
        <w:t xml:space="preserve"> Funnel plots for </w:t>
      </w:r>
      <w:r w:rsidR="008E0B15" w:rsidRPr="00560CE8">
        <w:rPr>
          <w:rFonts w:ascii="Times" w:hAnsi="Times"/>
        </w:rPr>
        <w:t>intraoperative complications</w:t>
      </w:r>
      <w:r w:rsidR="00763ADA">
        <w:rPr>
          <w:rFonts w:ascii="Times" w:hAnsi="Times" w:hint="eastAsia"/>
          <w:lang w:eastAsia="zh-CN"/>
        </w:rPr>
        <w:t xml:space="preserve"> of RS vs. LT</w:t>
      </w:r>
    </w:p>
    <w:p w14:paraId="5A77CF69" w14:textId="77777777" w:rsidR="00763ADA" w:rsidRDefault="00763ADA" w:rsidP="00763ADA"/>
    <w:tbl>
      <w:tblPr>
        <w:tblW w:w="954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68"/>
        <w:gridCol w:w="3252"/>
        <w:gridCol w:w="5820"/>
      </w:tblGrid>
      <w:tr w:rsidR="00763ADA" w:rsidRPr="000B31D9" w14:paraId="5619DAFF" w14:textId="77777777" w:rsidTr="00A14159">
        <w:trPr>
          <w:cantSplit/>
        </w:trPr>
        <w:tc>
          <w:tcPr>
            <w:tcW w:w="3720" w:type="dxa"/>
            <w:gridSpan w:val="2"/>
            <w:shd w:val="clear" w:color="auto" w:fill="D9D9D9"/>
          </w:tcPr>
          <w:p w14:paraId="415CE6F5" w14:textId="77777777" w:rsidR="00763ADA" w:rsidRPr="000B31D9" w:rsidRDefault="00763ADA" w:rsidP="00A14159">
            <w:pPr>
              <w:rPr>
                <w:b/>
                <w:bCs/>
              </w:rPr>
            </w:pPr>
            <w:r w:rsidRPr="000B31D9">
              <w:rPr>
                <w:b/>
                <w:bCs/>
              </w:rPr>
              <w:t>Criteria</w:t>
            </w:r>
          </w:p>
        </w:tc>
        <w:tc>
          <w:tcPr>
            <w:tcW w:w="5820" w:type="dxa"/>
            <w:shd w:val="clear" w:color="auto" w:fill="D9D9D9"/>
          </w:tcPr>
          <w:p w14:paraId="2415097E" w14:textId="77777777" w:rsidR="00763ADA" w:rsidRPr="000B31D9" w:rsidRDefault="00763ADA" w:rsidP="00A14159">
            <w:pPr>
              <w:rPr>
                <w:b/>
                <w:bCs/>
              </w:rPr>
            </w:pPr>
            <w:r w:rsidRPr="000B31D9">
              <w:rPr>
                <w:b/>
                <w:bCs/>
              </w:rPr>
              <w:t>Brief description of how the criteria were handled in the meta-analysis</w:t>
            </w:r>
          </w:p>
        </w:tc>
      </w:tr>
      <w:tr w:rsidR="00763ADA" w:rsidRPr="000B31D9" w14:paraId="3AEBA0E1" w14:textId="77777777" w:rsidTr="00A14159">
        <w:trPr>
          <w:cantSplit/>
        </w:trPr>
        <w:tc>
          <w:tcPr>
            <w:tcW w:w="3720" w:type="dxa"/>
            <w:gridSpan w:val="2"/>
          </w:tcPr>
          <w:p w14:paraId="38F359A1" w14:textId="77777777" w:rsidR="00763ADA" w:rsidRPr="000B31D9" w:rsidRDefault="00763ADA" w:rsidP="00A14159">
            <w:pPr>
              <w:rPr>
                <w:b/>
                <w:bCs/>
              </w:rPr>
            </w:pPr>
            <w:r w:rsidRPr="000B31D9">
              <w:rPr>
                <w:b/>
                <w:bCs/>
              </w:rPr>
              <w:t>Reporting of background should include</w:t>
            </w:r>
          </w:p>
        </w:tc>
        <w:tc>
          <w:tcPr>
            <w:tcW w:w="5820" w:type="dxa"/>
          </w:tcPr>
          <w:p w14:paraId="6AC24C07" w14:textId="77777777" w:rsidR="00763ADA" w:rsidRPr="000B31D9" w:rsidRDefault="00763ADA" w:rsidP="00A14159">
            <w:pPr>
              <w:rPr>
                <w:b/>
                <w:bCs/>
              </w:rPr>
            </w:pPr>
          </w:p>
        </w:tc>
      </w:tr>
      <w:tr w:rsidR="00763ADA" w:rsidRPr="000B31D9" w14:paraId="330595F7" w14:textId="77777777" w:rsidTr="00A14159">
        <w:tc>
          <w:tcPr>
            <w:tcW w:w="468" w:type="dxa"/>
          </w:tcPr>
          <w:p w14:paraId="7C87A6A2" w14:textId="77777777" w:rsidR="00763ADA" w:rsidRPr="000B31D9" w:rsidRDefault="00763ADA" w:rsidP="00A14159">
            <w:r w:rsidRPr="000B31D9">
              <w:sym w:font="Symbol" w:char="F0D6"/>
            </w:r>
          </w:p>
        </w:tc>
        <w:tc>
          <w:tcPr>
            <w:tcW w:w="3252" w:type="dxa"/>
          </w:tcPr>
          <w:p w14:paraId="7B109F51" w14:textId="77777777" w:rsidR="00763ADA" w:rsidRPr="000B31D9" w:rsidRDefault="00763ADA" w:rsidP="00A14159">
            <w:r w:rsidRPr="000B31D9">
              <w:t>Problem definition</w:t>
            </w:r>
          </w:p>
        </w:tc>
        <w:tc>
          <w:tcPr>
            <w:tcW w:w="5820" w:type="dxa"/>
          </w:tcPr>
          <w:p w14:paraId="47BCDA0A" w14:textId="77777777" w:rsidR="00763ADA" w:rsidRPr="000B31D9" w:rsidRDefault="00763ADA" w:rsidP="00A14159">
            <w:r w:rsidRPr="000B31D9">
              <w:t>Diabetes mellitus is a condition that could affect one’s risk of active tuberculosis disease.  Diabetes prevalence is on the rise, while tuberculosis burden remains stagnant.  The potential public health impact of diabetes on TB remains to be summarized quantitatively.</w:t>
            </w:r>
          </w:p>
        </w:tc>
      </w:tr>
      <w:tr w:rsidR="00763ADA" w:rsidRPr="000B31D9" w14:paraId="26918304" w14:textId="77777777" w:rsidTr="00A14159">
        <w:tc>
          <w:tcPr>
            <w:tcW w:w="468" w:type="dxa"/>
          </w:tcPr>
          <w:p w14:paraId="7856E085" w14:textId="77777777" w:rsidR="00763ADA" w:rsidRPr="000B31D9" w:rsidRDefault="00763ADA" w:rsidP="00A14159">
            <w:r w:rsidRPr="000B31D9">
              <w:sym w:font="Symbol" w:char="F0D6"/>
            </w:r>
          </w:p>
        </w:tc>
        <w:tc>
          <w:tcPr>
            <w:tcW w:w="3252" w:type="dxa"/>
          </w:tcPr>
          <w:p w14:paraId="37F04C92" w14:textId="77777777" w:rsidR="00763ADA" w:rsidRPr="000B31D9" w:rsidRDefault="00763ADA" w:rsidP="00A14159">
            <w:r w:rsidRPr="000B31D9">
              <w:t>Hypothesis statement</w:t>
            </w:r>
          </w:p>
        </w:tc>
        <w:tc>
          <w:tcPr>
            <w:tcW w:w="5820" w:type="dxa"/>
          </w:tcPr>
          <w:p w14:paraId="18B6596E" w14:textId="77777777" w:rsidR="00763ADA" w:rsidRPr="000B31D9" w:rsidRDefault="00763ADA" w:rsidP="00A14159">
            <w:r w:rsidRPr="000B31D9">
              <w:t xml:space="preserve">Diabetes increases the risk of active tuberculosis.  </w:t>
            </w:r>
          </w:p>
        </w:tc>
      </w:tr>
      <w:tr w:rsidR="00763ADA" w:rsidRPr="000B31D9" w14:paraId="717A821F" w14:textId="77777777" w:rsidTr="00A14159">
        <w:tc>
          <w:tcPr>
            <w:tcW w:w="468" w:type="dxa"/>
          </w:tcPr>
          <w:p w14:paraId="375BF0D1" w14:textId="77777777" w:rsidR="00763ADA" w:rsidRPr="000B31D9" w:rsidRDefault="00763ADA" w:rsidP="00A14159">
            <w:r w:rsidRPr="000B31D9">
              <w:sym w:font="Symbol" w:char="F0D6"/>
            </w:r>
          </w:p>
        </w:tc>
        <w:tc>
          <w:tcPr>
            <w:tcW w:w="3252" w:type="dxa"/>
          </w:tcPr>
          <w:p w14:paraId="5D325CE3" w14:textId="77777777" w:rsidR="00763ADA" w:rsidRPr="000B31D9" w:rsidRDefault="00763ADA" w:rsidP="00A14159">
            <w:r w:rsidRPr="000B31D9">
              <w:t>Description of study outcomes</w:t>
            </w:r>
          </w:p>
        </w:tc>
        <w:tc>
          <w:tcPr>
            <w:tcW w:w="5820" w:type="dxa"/>
          </w:tcPr>
          <w:p w14:paraId="70225DEF" w14:textId="77777777" w:rsidR="00763ADA" w:rsidRPr="000B31D9" w:rsidRDefault="00763ADA" w:rsidP="00A14159">
            <w:r w:rsidRPr="000B31D9">
              <w:t>Active tuberculosis disease</w:t>
            </w:r>
          </w:p>
        </w:tc>
      </w:tr>
      <w:tr w:rsidR="00763ADA" w:rsidRPr="000B31D9" w14:paraId="319EEA98" w14:textId="77777777" w:rsidTr="00A14159">
        <w:tc>
          <w:tcPr>
            <w:tcW w:w="468" w:type="dxa"/>
          </w:tcPr>
          <w:p w14:paraId="03DED979" w14:textId="77777777" w:rsidR="00763ADA" w:rsidRPr="000B31D9" w:rsidRDefault="00763ADA" w:rsidP="00A14159">
            <w:r w:rsidRPr="000B31D9">
              <w:sym w:font="Symbol" w:char="F0D6"/>
            </w:r>
          </w:p>
        </w:tc>
        <w:tc>
          <w:tcPr>
            <w:tcW w:w="3252" w:type="dxa"/>
          </w:tcPr>
          <w:p w14:paraId="1749B453" w14:textId="77777777" w:rsidR="00763ADA" w:rsidRPr="000B31D9" w:rsidRDefault="00763ADA" w:rsidP="00A14159">
            <w:r w:rsidRPr="000B31D9">
              <w:t>Type of exposure or intervention used</w:t>
            </w:r>
          </w:p>
        </w:tc>
        <w:tc>
          <w:tcPr>
            <w:tcW w:w="5820" w:type="dxa"/>
          </w:tcPr>
          <w:p w14:paraId="0197A4EE" w14:textId="77777777" w:rsidR="00763ADA" w:rsidRPr="000B31D9" w:rsidRDefault="00763ADA" w:rsidP="00A14159">
            <w:r w:rsidRPr="000B31D9">
              <w:t>Diabetes mellitus</w:t>
            </w:r>
          </w:p>
        </w:tc>
      </w:tr>
      <w:tr w:rsidR="00763ADA" w:rsidRPr="000B31D9" w14:paraId="6216DFA0" w14:textId="77777777" w:rsidTr="00A14159">
        <w:tc>
          <w:tcPr>
            <w:tcW w:w="468" w:type="dxa"/>
          </w:tcPr>
          <w:p w14:paraId="389AA289" w14:textId="77777777" w:rsidR="00763ADA" w:rsidRPr="000B31D9" w:rsidRDefault="00763ADA" w:rsidP="00A14159">
            <w:r w:rsidRPr="000B31D9">
              <w:sym w:font="Symbol" w:char="F0D6"/>
            </w:r>
          </w:p>
        </w:tc>
        <w:tc>
          <w:tcPr>
            <w:tcW w:w="3252" w:type="dxa"/>
          </w:tcPr>
          <w:p w14:paraId="1F5A3488" w14:textId="77777777" w:rsidR="00763ADA" w:rsidRPr="000B31D9" w:rsidRDefault="00763ADA" w:rsidP="00A14159">
            <w:r w:rsidRPr="000B31D9">
              <w:t>Type of study designs used</w:t>
            </w:r>
          </w:p>
        </w:tc>
        <w:tc>
          <w:tcPr>
            <w:tcW w:w="5820" w:type="dxa"/>
          </w:tcPr>
          <w:p w14:paraId="629DFD9A" w14:textId="77777777" w:rsidR="00763ADA" w:rsidRPr="000B31D9" w:rsidRDefault="00763ADA" w:rsidP="00A14159">
            <w:r w:rsidRPr="000B31D9">
              <w:t>We included case-control studies, prospective cohort studies, cross-sectional studies, comparisons of study populations with age standardization; We excluded studies of reverse association.</w:t>
            </w:r>
          </w:p>
        </w:tc>
      </w:tr>
      <w:tr w:rsidR="00763ADA" w:rsidRPr="000B31D9" w14:paraId="0927CD57" w14:textId="77777777" w:rsidTr="00A14159">
        <w:tc>
          <w:tcPr>
            <w:tcW w:w="468" w:type="dxa"/>
          </w:tcPr>
          <w:p w14:paraId="228DDF6F" w14:textId="77777777" w:rsidR="00763ADA" w:rsidRPr="000B31D9" w:rsidRDefault="00763ADA" w:rsidP="00A14159">
            <w:r w:rsidRPr="000B31D9">
              <w:sym w:font="Symbol" w:char="F0D6"/>
            </w:r>
          </w:p>
        </w:tc>
        <w:tc>
          <w:tcPr>
            <w:tcW w:w="3252" w:type="dxa"/>
          </w:tcPr>
          <w:p w14:paraId="37C164CA" w14:textId="77777777" w:rsidR="00763ADA" w:rsidRPr="000B31D9" w:rsidRDefault="00763ADA" w:rsidP="00A14159">
            <w:r w:rsidRPr="000B31D9">
              <w:t>Study population</w:t>
            </w:r>
          </w:p>
        </w:tc>
        <w:tc>
          <w:tcPr>
            <w:tcW w:w="5820" w:type="dxa"/>
          </w:tcPr>
          <w:p w14:paraId="11446D75" w14:textId="77777777" w:rsidR="00763ADA" w:rsidRPr="000B31D9" w:rsidRDefault="00763ADA" w:rsidP="00A14159">
            <w:r w:rsidRPr="000B31D9">
              <w:t>We placed no restriction.</w:t>
            </w:r>
          </w:p>
        </w:tc>
      </w:tr>
      <w:tr w:rsidR="00763ADA" w:rsidRPr="000B31D9" w14:paraId="20D187D3" w14:textId="77777777" w:rsidTr="00A14159">
        <w:trPr>
          <w:cantSplit/>
        </w:trPr>
        <w:tc>
          <w:tcPr>
            <w:tcW w:w="3720" w:type="dxa"/>
            <w:gridSpan w:val="2"/>
          </w:tcPr>
          <w:p w14:paraId="56FD400C" w14:textId="77777777" w:rsidR="00763ADA" w:rsidRPr="000B31D9" w:rsidRDefault="00763ADA" w:rsidP="00A14159">
            <w:pPr>
              <w:rPr>
                <w:b/>
                <w:bCs/>
              </w:rPr>
            </w:pPr>
            <w:r w:rsidRPr="000B31D9">
              <w:rPr>
                <w:b/>
                <w:bCs/>
              </w:rPr>
              <w:t>Reporting of search strategy should include</w:t>
            </w:r>
          </w:p>
        </w:tc>
        <w:tc>
          <w:tcPr>
            <w:tcW w:w="5820" w:type="dxa"/>
          </w:tcPr>
          <w:p w14:paraId="4C8EE41A" w14:textId="77777777" w:rsidR="00763ADA" w:rsidRPr="000B31D9" w:rsidRDefault="00763ADA" w:rsidP="00A14159"/>
        </w:tc>
      </w:tr>
      <w:tr w:rsidR="00763ADA" w:rsidRPr="000B31D9" w14:paraId="2D2F34D7" w14:textId="77777777" w:rsidTr="00A14159">
        <w:tc>
          <w:tcPr>
            <w:tcW w:w="468" w:type="dxa"/>
          </w:tcPr>
          <w:p w14:paraId="21545CFB" w14:textId="77777777" w:rsidR="00763ADA" w:rsidRPr="000B31D9" w:rsidRDefault="00763ADA" w:rsidP="00A14159">
            <w:pPr>
              <w:rPr>
                <w:b/>
                <w:bCs/>
              </w:rPr>
            </w:pPr>
            <w:r w:rsidRPr="000B31D9">
              <w:sym w:font="Symbol" w:char="F0D6"/>
            </w:r>
          </w:p>
        </w:tc>
        <w:tc>
          <w:tcPr>
            <w:tcW w:w="3252" w:type="dxa"/>
          </w:tcPr>
          <w:p w14:paraId="3C7FCCEB" w14:textId="77777777" w:rsidR="00763ADA" w:rsidRPr="000B31D9" w:rsidRDefault="00763ADA" w:rsidP="00A14159">
            <w:r w:rsidRPr="000B31D9">
              <w:t>Qualifications of searchers</w:t>
            </w:r>
          </w:p>
        </w:tc>
        <w:tc>
          <w:tcPr>
            <w:tcW w:w="5820" w:type="dxa"/>
          </w:tcPr>
          <w:p w14:paraId="0DE53502" w14:textId="77777777" w:rsidR="00763ADA" w:rsidRPr="000B31D9" w:rsidRDefault="00763ADA" w:rsidP="00A14159">
            <w:r w:rsidRPr="000B31D9">
              <w:t>The credentials of the two investigators CJ and MM are indicated in the author list.</w:t>
            </w:r>
          </w:p>
        </w:tc>
      </w:tr>
      <w:tr w:rsidR="00763ADA" w:rsidRPr="000B31D9" w14:paraId="760ECCD6" w14:textId="77777777" w:rsidTr="00A14159">
        <w:tc>
          <w:tcPr>
            <w:tcW w:w="468" w:type="dxa"/>
          </w:tcPr>
          <w:p w14:paraId="070AEEE8" w14:textId="77777777" w:rsidR="00763ADA" w:rsidRPr="000B31D9" w:rsidRDefault="00763ADA" w:rsidP="00A14159">
            <w:r w:rsidRPr="000B31D9">
              <w:sym w:font="Symbol" w:char="F0D6"/>
            </w:r>
          </w:p>
        </w:tc>
        <w:tc>
          <w:tcPr>
            <w:tcW w:w="3252" w:type="dxa"/>
          </w:tcPr>
          <w:p w14:paraId="497BE2BE" w14:textId="77777777" w:rsidR="00763ADA" w:rsidRPr="000B31D9" w:rsidRDefault="00763ADA" w:rsidP="00A14159">
            <w:r w:rsidRPr="000B31D9">
              <w:t>Search strategy, including time period included in the synthesis and keywords</w:t>
            </w:r>
          </w:p>
        </w:tc>
        <w:tc>
          <w:tcPr>
            <w:tcW w:w="5820" w:type="dxa"/>
          </w:tcPr>
          <w:p w14:paraId="30B67029" w14:textId="77777777" w:rsidR="00763ADA" w:rsidRPr="000B31D9" w:rsidRDefault="00763ADA" w:rsidP="00A14159">
            <w:r w:rsidRPr="000B31D9">
              <w:t>PubMed from 1965 – March 2007</w:t>
            </w:r>
          </w:p>
          <w:p w14:paraId="61F9A644" w14:textId="77777777" w:rsidR="00763ADA" w:rsidRPr="000B31D9" w:rsidRDefault="00763ADA" w:rsidP="00A14159">
            <w:r w:rsidRPr="000B31D9">
              <w:t>EMBASE from 1974 – March 2007</w:t>
            </w:r>
          </w:p>
          <w:p w14:paraId="416C6295" w14:textId="77777777" w:rsidR="00763ADA" w:rsidRPr="000B31D9" w:rsidRDefault="00763ADA" w:rsidP="00A14159">
            <w:r w:rsidRPr="000B31D9">
              <w:t>See Box 1 in the article</w:t>
            </w:r>
          </w:p>
        </w:tc>
      </w:tr>
      <w:tr w:rsidR="00763ADA" w:rsidRPr="000B31D9" w14:paraId="4CF77131" w14:textId="77777777" w:rsidTr="00A14159">
        <w:tc>
          <w:tcPr>
            <w:tcW w:w="468" w:type="dxa"/>
          </w:tcPr>
          <w:p w14:paraId="30D51E5C" w14:textId="77777777" w:rsidR="00763ADA" w:rsidRPr="000B31D9" w:rsidRDefault="00763ADA" w:rsidP="00A14159">
            <w:r w:rsidRPr="000B31D9">
              <w:sym w:font="Symbol" w:char="F0D6"/>
            </w:r>
          </w:p>
        </w:tc>
        <w:tc>
          <w:tcPr>
            <w:tcW w:w="3252" w:type="dxa"/>
          </w:tcPr>
          <w:p w14:paraId="7AFA898F" w14:textId="77777777" w:rsidR="00763ADA" w:rsidRPr="000B31D9" w:rsidRDefault="00763ADA" w:rsidP="00A14159">
            <w:r w:rsidRPr="000B31D9">
              <w:t xml:space="preserve">Databases and registries </w:t>
            </w:r>
            <w:r w:rsidRPr="000B31D9">
              <w:lastRenderedPageBreak/>
              <w:t>searched</w:t>
            </w:r>
          </w:p>
        </w:tc>
        <w:tc>
          <w:tcPr>
            <w:tcW w:w="5820" w:type="dxa"/>
          </w:tcPr>
          <w:p w14:paraId="787C207E" w14:textId="77777777" w:rsidR="00763ADA" w:rsidRPr="000B31D9" w:rsidRDefault="00763ADA" w:rsidP="00A14159">
            <w:r w:rsidRPr="000B31D9">
              <w:lastRenderedPageBreak/>
              <w:t>PubMed and EMBASE</w:t>
            </w:r>
          </w:p>
        </w:tc>
      </w:tr>
      <w:tr w:rsidR="00763ADA" w:rsidRPr="000B31D9" w14:paraId="6E80DF58" w14:textId="77777777" w:rsidTr="00A14159">
        <w:tc>
          <w:tcPr>
            <w:tcW w:w="468" w:type="dxa"/>
          </w:tcPr>
          <w:p w14:paraId="4BBE4289" w14:textId="77777777" w:rsidR="00763ADA" w:rsidRPr="000B31D9" w:rsidRDefault="00763ADA" w:rsidP="00A14159">
            <w:r w:rsidRPr="000B31D9">
              <w:sym w:font="Symbol" w:char="F0D6"/>
            </w:r>
          </w:p>
        </w:tc>
        <w:tc>
          <w:tcPr>
            <w:tcW w:w="3252" w:type="dxa"/>
          </w:tcPr>
          <w:p w14:paraId="5D0B6486" w14:textId="77777777" w:rsidR="00763ADA" w:rsidRPr="000B31D9" w:rsidRDefault="00763ADA" w:rsidP="00A14159">
            <w:r w:rsidRPr="000B31D9">
              <w:t>Search software used, name and version, including special features</w:t>
            </w:r>
          </w:p>
        </w:tc>
        <w:tc>
          <w:tcPr>
            <w:tcW w:w="5820" w:type="dxa"/>
          </w:tcPr>
          <w:p w14:paraId="191C51F5" w14:textId="77777777" w:rsidR="00763ADA" w:rsidRPr="000B31D9" w:rsidRDefault="00763ADA" w:rsidP="00A14159">
            <w:r w:rsidRPr="000B31D9">
              <w:t>We did not employ a search software. EndNote was used to merge retrieved citations and eliminate duplications</w:t>
            </w:r>
          </w:p>
        </w:tc>
      </w:tr>
      <w:tr w:rsidR="00763ADA" w:rsidRPr="000B31D9" w14:paraId="095576C1" w14:textId="77777777" w:rsidTr="00A14159">
        <w:tc>
          <w:tcPr>
            <w:tcW w:w="468" w:type="dxa"/>
          </w:tcPr>
          <w:p w14:paraId="61052DC6" w14:textId="77777777" w:rsidR="00763ADA" w:rsidRPr="000B31D9" w:rsidRDefault="00763ADA" w:rsidP="00A14159">
            <w:r w:rsidRPr="000B31D9">
              <w:sym w:font="Symbol" w:char="F0D6"/>
            </w:r>
          </w:p>
        </w:tc>
        <w:tc>
          <w:tcPr>
            <w:tcW w:w="3252" w:type="dxa"/>
          </w:tcPr>
          <w:p w14:paraId="1EB9FA0C" w14:textId="77777777" w:rsidR="00763ADA" w:rsidRPr="000B31D9" w:rsidRDefault="00763ADA" w:rsidP="00A14159">
            <w:r w:rsidRPr="000B31D9">
              <w:t>Use of hand searching</w:t>
            </w:r>
          </w:p>
        </w:tc>
        <w:tc>
          <w:tcPr>
            <w:tcW w:w="5820" w:type="dxa"/>
          </w:tcPr>
          <w:p w14:paraId="5FBA4E29" w14:textId="77777777" w:rsidR="00763ADA" w:rsidRPr="000B31D9" w:rsidRDefault="00763ADA" w:rsidP="00A14159">
            <w:r w:rsidRPr="000B31D9">
              <w:t>We hand-searched bibliographies of retrieved papers for additional references,</w:t>
            </w:r>
          </w:p>
        </w:tc>
      </w:tr>
      <w:tr w:rsidR="00763ADA" w:rsidRPr="000B31D9" w14:paraId="6AD411B4" w14:textId="77777777" w:rsidTr="00A14159">
        <w:tc>
          <w:tcPr>
            <w:tcW w:w="468" w:type="dxa"/>
          </w:tcPr>
          <w:p w14:paraId="2EB98742" w14:textId="77777777" w:rsidR="00763ADA" w:rsidRPr="000B31D9" w:rsidRDefault="00763ADA" w:rsidP="00A14159">
            <w:r w:rsidRPr="000B31D9">
              <w:sym w:font="Symbol" w:char="F0D6"/>
            </w:r>
          </w:p>
        </w:tc>
        <w:tc>
          <w:tcPr>
            <w:tcW w:w="3252" w:type="dxa"/>
          </w:tcPr>
          <w:p w14:paraId="1E86AAD9" w14:textId="77777777" w:rsidR="00763ADA" w:rsidRPr="000B31D9" w:rsidRDefault="00763ADA" w:rsidP="00A14159">
            <w:r w:rsidRPr="000B31D9">
              <w:t>List of citations located and those excluded, including justifications</w:t>
            </w:r>
          </w:p>
        </w:tc>
        <w:tc>
          <w:tcPr>
            <w:tcW w:w="5820" w:type="dxa"/>
          </w:tcPr>
          <w:p w14:paraId="2F54FF54" w14:textId="77777777" w:rsidR="00763ADA" w:rsidRPr="000B31D9" w:rsidRDefault="00763ADA" w:rsidP="00A14159">
            <w:r w:rsidRPr="000B31D9">
              <w:t>Details of the literature search process are outlined in the flow chart.  The citation list is available upon request</w:t>
            </w:r>
          </w:p>
        </w:tc>
      </w:tr>
      <w:tr w:rsidR="00763ADA" w:rsidRPr="000B31D9" w14:paraId="3A4F36E0" w14:textId="77777777" w:rsidTr="00A14159">
        <w:tc>
          <w:tcPr>
            <w:tcW w:w="468" w:type="dxa"/>
          </w:tcPr>
          <w:p w14:paraId="64B81E93" w14:textId="77777777" w:rsidR="00763ADA" w:rsidRPr="000B31D9" w:rsidRDefault="00763ADA" w:rsidP="00A14159">
            <w:r w:rsidRPr="000B31D9">
              <w:sym w:font="Symbol" w:char="F0D6"/>
            </w:r>
          </w:p>
        </w:tc>
        <w:tc>
          <w:tcPr>
            <w:tcW w:w="3252" w:type="dxa"/>
          </w:tcPr>
          <w:p w14:paraId="0679D4BB" w14:textId="77777777" w:rsidR="00763ADA" w:rsidRPr="000B31D9" w:rsidRDefault="00763ADA" w:rsidP="00A14159">
            <w:r w:rsidRPr="000B31D9">
              <w:t>Method of addressing articles published in languages other than English</w:t>
            </w:r>
          </w:p>
        </w:tc>
        <w:tc>
          <w:tcPr>
            <w:tcW w:w="5820" w:type="dxa"/>
          </w:tcPr>
          <w:p w14:paraId="0AE2CFEC" w14:textId="77777777" w:rsidR="00763ADA" w:rsidRPr="000B31D9" w:rsidRDefault="00763ADA" w:rsidP="00A14159">
            <w:r w:rsidRPr="000B31D9">
              <w:t xml:space="preserve">We placed no restrictions on language; local scientists fluent in the original language of the article were contacted for translation </w:t>
            </w:r>
          </w:p>
        </w:tc>
      </w:tr>
      <w:tr w:rsidR="00763ADA" w:rsidRPr="000B31D9" w14:paraId="3566F91A" w14:textId="77777777" w:rsidTr="00A14159">
        <w:tc>
          <w:tcPr>
            <w:tcW w:w="468" w:type="dxa"/>
          </w:tcPr>
          <w:p w14:paraId="0BF8F450" w14:textId="77777777" w:rsidR="00763ADA" w:rsidRPr="000B31D9" w:rsidRDefault="00763ADA" w:rsidP="00A14159">
            <w:r w:rsidRPr="000B31D9">
              <w:sym w:font="Symbol" w:char="F0D6"/>
            </w:r>
          </w:p>
        </w:tc>
        <w:tc>
          <w:tcPr>
            <w:tcW w:w="3252" w:type="dxa"/>
          </w:tcPr>
          <w:p w14:paraId="68C158BB" w14:textId="77777777" w:rsidR="00763ADA" w:rsidRPr="000B31D9" w:rsidRDefault="00763ADA" w:rsidP="00A14159">
            <w:r w:rsidRPr="000B31D9">
              <w:t>Method of handling abstracts and unpublished studies</w:t>
            </w:r>
          </w:p>
        </w:tc>
        <w:tc>
          <w:tcPr>
            <w:tcW w:w="5820" w:type="dxa"/>
          </w:tcPr>
          <w:p w14:paraId="5C75FC90" w14:textId="77777777" w:rsidR="00763ADA" w:rsidRPr="000B31D9" w:rsidRDefault="00763ADA" w:rsidP="00A14159">
            <w:r w:rsidRPr="000B31D9">
              <w:t>We had contacted a few authors for unpublished studies on the association.</w:t>
            </w:r>
          </w:p>
        </w:tc>
      </w:tr>
      <w:tr w:rsidR="00763ADA" w:rsidRPr="000B31D9" w14:paraId="4BA0725F" w14:textId="77777777" w:rsidTr="00A14159">
        <w:tc>
          <w:tcPr>
            <w:tcW w:w="468" w:type="dxa"/>
          </w:tcPr>
          <w:p w14:paraId="4A6F3DA6" w14:textId="77777777" w:rsidR="00763ADA" w:rsidRPr="000B31D9" w:rsidRDefault="00763ADA" w:rsidP="00A14159">
            <w:r w:rsidRPr="000B31D9">
              <w:sym w:font="Symbol" w:char="F0D6"/>
            </w:r>
          </w:p>
        </w:tc>
        <w:tc>
          <w:tcPr>
            <w:tcW w:w="3252" w:type="dxa"/>
          </w:tcPr>
          <w:p w14:paraId="289CF607" w14:textId="77777777" w:rsidR="00763ADA" w:rsidRPr="000B31D9" w:rsidRDefault="00763ADA" w:rsidP="00A14159">
            <w:r w:rsidRPr="000B31D9">
              <w:t>Description of any contact with authors</w:t>
            </w:r>
          </w:p>
        </w:tc>
        <w:tc>
          <w:tcPr>
            <w:tcW w:w="5820" w:type="dxa"/>
          </w:tcPr>
          <w:p w14:paraId="28973386" w14:textId="77777777" w:rsidR="00763ADA" w:rsidRPr="000B31D9" w:rsidRDefault="00763ADA" w:rsidP="00A14159">
            <w:r w:rsidRPr="000B31D9">
              <w:t>We contacted authors who had conducted multivariate analysis with diabetes as a covariate, but had not reported relative risk for diabetes.</w:t>
            </w:r>
          </w:p>
        </w:tc>
      </w:tr>
      <w:tr w:rsidR="00763ADA" w:rsidRPr="000B31D9" w14:paraId="3A3946AF" w14:textId="77777777" w:rsidTr="00A14159">
        <w:trPr>
          <w:cantSplit/>
        </w:trPr>
        <w:tc>
          <w:tcPr>
            <w:tcW w:w="3720" w:type="dxa"/>
            <w:gridSpan w:val="2"/>
          </w:tcPr>
          <w:p w14:paraId="6550866B" w14:textId="77777777" w:rsidR="00763ADA" w:rsidRPr="000B31D9" w:rsidRDefault="00763ADA" w:rsidP="00A14159">
            <w:pPr>
              <w:rPr>
                <w:b/>
                <w:bCs/>
              </w:rPr>
            </w:pPr>
            <w:r w:rsidRPr="000B31D9">
              <w:rPr>
                <w:b/>
                <w:bCs/>
              </w:rPr>
              <w:t>Reporting of methods should include</w:t>
            </w:r>
          </w:p>
        </w:tc>
        <w:tc>
          <w:tcPr>
            <w:tcW w:w="5820" w:type="dxa"/>
          </w:tcPr>
          <w:p w14:paraId="5D41A3E4" w14:textId="77777777" w:rsidR="00763ADA" w:rsidRPr="000B31D9" w:rsidRDefault="00763ADA" w:rsidP="00A14159"/>
        </w:tc>
      </w:tr>
      <w:tr w:rsidR="00763ADA" w:rsidRPr="000B31D9" w14:paraId="514B7D9F" w14:textId="77777777" w:rsidTr="00A14159">
        <w:tc>
          <w:tcPr>
            <w:tcW w:w="468" w:type="dxa"/>
          </w:tcPr>
          <w:p w14:paraId="42596DC8" w14:textId="77777777" w:rsidR="00763ADA" w:rsidRPr="000B31D9" w:rsidRDefault="00763ADA" w:rsidP="00A14159">
            <w:r w:rsidRPr="000B31D9">
              <w:sym w:font="Symbol" w:char="F0D6"/>
            </w:r>
          </w:p>
        </w:tc>
        <w:tc>
          <w:tcPr>
            <w:tcW w:w="3252" w:type="dxa"/>
          </w:tcPr>
          <w:p w14:paraId="7BD5730F" w14:textId="77777777" w:rsidR="00763ADA" w:rsidRPr="000B31D9" w:rsidRDefault="00763ADA" w:rsidP="00A14159">
            <w:r w:rsidRPr="000B31D9">
              <w:t>Description of relevance or appropriateness of studies assembled for assessing the hypothesis to be tested</w:t>
            </w:r>
          </w:p>
        </w:tc>
        <w:tc>
          <w:tcPr>
            <w:tcW w:w="5820" w:type="dxa"/>
          </w:tcPr>
          <w:p w14:paraId="46AC0BBF" w14:textId="77777777" w:rsidR="00763ADA" w:rsidRPr="000B31D9" w:rsidRDefault="00763ADA" w:rsidP="00A14159">
            <w:r w:rsidRPr="000B31D9">
              <w:t xml:space="preserve">Detailed inclusion and exclusion criteria were described in the methods section. </w:t>
            </w:r>
          </w:p>
        </w:tc>
      </w:tr>
      <w:tr w:rsidR="00763ADA" w:rsidRPr="000B31D9" w14:paraId="4DCD5E9E" w14:textId="77777777" w:rsidTr="00A14159">
        <w:tc>
          <w:tcPr>
            <w:tcW w:w="468" w:type="dxa"/>
          </w:tcPr>
          <w:p w14:paraId="581F116E" w14:textId="77777777" w:rsidR="00763ADA" w:rsidRPr="000B31D9" w:rsidRDefault="00763ADA" w:rsidP="00A14159">
            <w:r w:rsidRPr="000B31D9">
              <w:sym w:font="Symbol" w:char="F0D6"/>
            </w:r>
          </w:p>
        </w:tc>
        <w:tc>
          <w:tcPr>
            <w:tcW w:w="3252" w:type="dxa"/>
          </w:tcPr>
          <w:p w14:paraId="3AEC8C8B" w14:textId="77777777" w:rsidR="00763ADA" w:rsidRPr="000B31D9" w:rsidRDefault="00763ADA" w:rsidP="00A14159">
            <w:r w:rsidRPr="000B31D9">
              <w:t>Rationale for the selection and coding of data</w:t>
            </w:r>
          </w:p>
        </w:tc>
        <w:tc>
          <w:tcPr>
            <w:tcW w:w="5820" w:type="dxa"/>
          </w:tcPr>
          <w:p w14:paraId="1FD87356" w14:textId="77777777" w:rsidR="00763ADA" w:rsidRPr="000B31D9" w:rsidRDefault="00763ADA" w:rsidP="00A14159">
            <w:r w:rsidRPr="000B31D9">
              <w:t>Data extracted from each of the studies were relevant to the population characteristics, study design, exposure, outcome, and possible effect modifiers of the association.</w:t>
            </w:r>
          </w:p>
        </w:tc>
      </w:tr>
      <w:tr w:rsidR="00763ADA" w:rsidRPr="000B31D9" w14:paraId="683CF258" w14:textId="77777777" w:rsidTr="00A14159">
        <w:tc>
          <w:tcPr>
            <w:tcW w:w="468" w:type="dxa"/>
          </w:tcPr>
          <w:p w14:paraId="5AB3ABF6" w14:textId="77777777" w:rsidR="00763ADA" w:rsidRPr="000B31D9" w:rsidRDefault="00763ADA" w:rsidP="00A14159">
            <w:r w:rsidRPr="000B31D9">
              <w:sym w:font="Symbol" w:char="F0D6"/>
            </w:r>
          </w:p>
        </w:tc>
        <w:tc>
          <w:tcPr>
            <w:tcW w:w="3252" w:type="dxa"/>
          </w:tcPr>
          <w:p w14:paraId="39D8F108" w14:textId="77777777" w:rsidR="00763ADA" w:rsidRPr="000B31D9" w:rsidRDefault="00763ADA" w:rsidP="00A14159">
            <w:r w:rsidRPr="000B31D9">
              <w:t>Assessment of confounding</w:t>
            </w:r>
          </w:p>
        </w:tc>
        <w:tc>
          <w:tcPr>
            <w:tcW w:w="5820" w:type="dxa"/>
          </w:tcPr>
          <w:p w14:paraId="52A392A0" w14:textId="77777777" w:rsidR="00763ADA" w:rsidRPr="000B31D9" w:rsidRDefault="00763ADA" w:rsidP="00A14159">
            <w:r w:rsidRPr="000B31D9">
              <w:t>Restricted the analysis to age-adjusted estimates only.  Conducted sensitivity analyses by eliminating studies that had not adjusted for possible confounders such as sex, race, smoking, alcohol, immunosuppressive drugs, and socioeconomic status.</w:t>
            </w:r>
          </w:p>
        </w:tc>
      </w:tr>
      <w:tr w:rsidR="00763ADA" w:rsidRPr="000B31D9" w14:paraId="2498BAB8" w14:textId="77777777" w:rsidTr="00A14159">
        <w:tc>
          <w:tcPr>
            <w:tcW w:w="468" w:type="dxa"/>
          </w:tcPr>
          <w:p w14:paraId="0529FB3B" w14:textId="77777777" w:rsidR="00763ADA" w:rsidRPr="000B31D9" w:rsidRDefault="00763ADA" w:rsidP="00A14159">
            <w:r w:rsidRPr="000B31D9">
              <w:sym w:font="Symbol" w:char="F0D6"/>
            </w:r>
          </w:p>
        </w:tc>
        <w:tc>
          <w:tcPr>
            <w:tcW w:w="3252" w:type="dxa"/>
          </w:tcPr>
          <w:p w14:paraId="3697B112" w14:textId="77777777" w:rsidR="00763ADA" w:rsidRPr="000B31D9" w:rsidRDefault="00763ADA" w:rsidP="00A14159">
            <w:r w:rsidRPr="000B31D9">
              <w:t>Assessment of study quality, including blinding of quality assessors; stratification or regression on possible predictors of study results</w:t>
            </w:r>
          </w:p>
        </w:tc>
        <w:tc>
          <w:tcPr>
            <w:tcW w:w="5820" w:type="dxa"/>
          </w:tcPr>
          <w:p w14:paraId="7470C093" w14:textId="77777777" w:rsidR="00763ADA" w:rsidRPr="000B31D9" w:rsidRDefault="00763ADA" w:rsidP="00A14159">
            <w:r w:rsidRPr="000B31D9">
              <w:t xml:space="preserve">Sensitivity analyses by several quality indicators such as timing of diabetes assessment relative to tuberculosis, method of diabetes and tuberculosis diagnosis, control selection, adjustment factors, potential duplicate data, </w:t>
            </w:r>
            <w:proofErr w:type="gramStart"/>
            <w:r w:rsidRPr="000B31D9">
              <w:t>use</w:t>
            </w:r>
            <w:proofErr w:type="gramEnd"/>
            <w:r w:rsidRPr="000B31D9">
              <w:t xml:space="preserve"> of convenience samples.</w:t>
            </w:r>
          </w:p>
        </w:tc>
      </w:tr>
      <w:tr w:rsidR="00763ADA" w:rsidRPr="000B31D9" w14:paraId="517A3DFA" w14:textId="77777777" w:rsidTr="00A14159">
        <w:tc>
          <w:tcPr>
            <w:tcW w:w="468" w:type="dxa"/>
          </w:tcPr>
          <w:p w14:paraId="123FED4D" w14:textId="77777777" w:rsidR="00763ADA" w:rsidRPr="000B31D9" w:rsidRDefault="00763ADA" w:rsidP="00A14159">
            <w:r w:rsidRPr="000B31D9">
              <w:sym w:font="Symbol" w:char="F0D6"/>
            </w:r>
          </w:p>
        </w:tc>
        <w:tc>
          <w:tcPr>
            <w:tcW w:w="3252" w:type="dxa"/>
          </w:tcPr>
          <w:p w14:paraId="397F6F40" w14:textId="77777777" w:rsidR="00763ADA" w:rsidRPr="000B31D9" w:rsidRDefault="00763ADA" w:rsidP="00A14159">
            <w:r w:rsidRPr="000B31D9">
              <w:t>Assessment of heterogeneity</w:t>
            </w:r>
          </w:p>
        </w:tc>
        <w:tc>
          <w:tcPr>
            <w:tcW w:w="5820" w:type="dxa"/>
          </w:tcPr>
          <w:p w14:paraId="68DBC0A4" w14:textId="77777777" w:rsidR="00763ADA" w:rsidRPr="000B31D9" w:rsidRDefault="00763ADA" w:rsidP="00A14159">
            <w:r w:rsidRPr="000B31D9">
              <w:t>Heterogeneity of the studies were explored within two types of study designs using Cochrane’s Q test of heterogeneity and I</w:t>
            </w:r>
            <w:r w:rsidRPr="000B31D9">
              <w:rPr>
                <w:vertAlign w:val="superscript"/>
              </w:rPr>
              <w:t>2</w:t>
            </w:r>
            <w:r w:rsidRPr="000B31D9">
              <w:t xml:space="preserve"> statistic that provides the relative amount of variance of the summary effect due to the between-study heterogeneity.</w:t>
            </w:r>
          </w:p>
        </w:tc>
      </w:tr>
      <w:tr w:rsidR="00763ADA" w:rsidRPr="000B31D9" w14:paraId="71135C99" w14:textId="77777777" w:rsidTr="00A14159">
        <w:tc>
          <w:tcPr>
            <w:tcW w:w="468" w:type="dxa"/>
          </w:tcPr>
          <w:p w14:paraId="59A876F6" w14:textId="77777777" w:rsidR="00763ADA" w:rsidRPr="000B31D9" w:rsidRDefault="00763ADA" w:rsidP="00A14159">
            <w:r w:rsidRPr="000B31D9">
              <w:sym w:font="Symbol" w:char="F0D6"/>
            </w:r>
          </w:p>
        </w:tc>
        <w:tc>
          <w:tcPr>
            <w:tcW w:w="3252" w:type="dxa"/>
          </w:tcPr>
          <w:p w14:paraId="2EE89EB9" w14:textId="77777777" w:rsidR="00763ADA" w:rsidRPr="000B31D9" w:rsidRDefault="00763ADA" w:rsidP="00A14159">
            <w:r w:rsidRPr="000B31D9">
              <w:t>Description of statistical methods in sufficient detail to be replicated</w:t>
            </w:r>
          </w:p>
        </w:tc>
        <w:tc>
          <w:tcPr>
            <w:tcW w:w="5820" w:type="dxa"/>
          </w:tcPr>
          <w:p w14:paraId="2D1DF381" w14:textId="77777777" w:rsidR="00763ADA" w:rsidRPr="000B31D9" w:rsidRDefault="00763ADA" w:rsidP="00A14159">
            <w:r w:rsidRPr="000B31D9">
              <w:t>Description of methods of meta-analyses, sensitivity analyses, meta-regression and assessment of publication bias are detailed in the methods.</w:t>
            </w:r>
          </w:p>
        </w:tc>
      </w:tr>
      <w:tr w:rsidR="00763ADA" w:rsidRPr="000B31D9" w14:paraId="77DF67ED" w14:textId="77777777" w:rsidTr="00A14159">
        <w:tc>
          <w:tcPr>
            <w:tcW w:w="468" w:type="dxa"/>
          </w:tcPr>
          <w:p w14:paraId="0ED45764" w14:textId="77777777" w:rsidR="00763ADA" w:rsidRPr="000B31D9" w:rsidRDefault="00763ADA" w:rsidP="00A14159">
            <w:r w:rsidRPr="000B31D9">
              <w:lastRenderedPageBreak/>
              <w:sym w:font="Symbol" w:char="F0D6"/>
            </w:r>
          </w:p>
        </w:tc>
        <w:tc>
          <w:tcPr>
            <w:tcW w:w="3252" w:type="dxa"/>
          </w:tcPr>
          <w:p w14:paraId="032949E9" w14:textId="77777777" w:rsidR="00763ADA" w:rsidRPr="000B31D9" w:rsidRDefault="00763ADA" w:rsidP="00A14159">
            <w:r w:rsidRPr="000B31D9">
              <w:t>Provision of appropriate tables and graphics</w:t>
            </w:r>
          </w:p>
        </w:tc>
        <w:tc>
          <w:tcPr>
            <w:tcW w:w="5820" w:type="dxa"/>
          </w:tcPr>
          <w:p w14:paraId="6205140F" w14:textId="77777777" w:rsidR="00763ADA" w:rsidRPr="000B31D9" w:rsidRDefault="00763ADA" w:rsidP="00A14159">
            <w:r w:rsidRPr="000B31D9">
              <w:t>We included 1 box detailing the terms used for database search, 1 flow chart</w:t>
            </w:r>
            <w:proofErr w:type="gramStart"/>
            <w:r w:rsidRPr="000B31D9">
              <w:t>,1</w:t>
            </w:r>
            <w:proofErr w:type="gramEnd"/>
            <w:r w:rsidRPr="000B31D9">
              <w:t xml:space="preserve"> summary table, 1 forest plot of all studies, 1 forest plot to examine effect modification by age, 1 table of sensitivity analyses. </w:t>
            </w:r>
          </w:p>
        </w:tc>
      </w:tr>
      <w:tr w:rsidR="00763ADA" w:rsidRPr="000B31D9" w14:paraId="1D323725" w14:textId="77777777" w:rsidTr="00A14159">
        <w:trPr>
          <w:cantSplit/>
        </w:trPr>
        <w:tc>
          <w:tcPr>
            <w:tcW w:w="3720" w:type="dxa"/>
            <w:gridSpan w:val="2"/>
          </w:tcPr>
          <w:p w14:paraId="50A2F631" w14:textId="77777777" w:rsidR="00763ADA" w:rsidRPr="000B31D9" w:rsidRDefault="00763ADA" w:rsidP="00A14159">
            <w:pPr>
              <w:rPr>
                <w:b/>
                <w:bCs/>
              </w:rPr>
            </w:pPr>
            <w:r w:rsidRPr="000B31D9">
              <w:rPr>
                <w:b/>
                <w:bCs/>
              </w:rPr>
              <w:t>Reporting of results should include</w:t>
            </w:r>
          </w:p>
        </w:tc>
        <w:tc>
          <w:tcPr>
            <w:tcW w:w="5820" w:type="dxa"/>
          </w:tcPr>
          <w:p w14:paraId="16CBA2D3" w14:textId="77777777" w:rsidR="00763ADA" w:rsidRPr="000B31D9" w:rsidRDefault="00763ADA" w:rsidP="00A14159"/>
        </w:tc>
      </w:tr>
      <w:tr w:rsidR="00763ADA" w:rsidRPr="000B31D9" w14:paraId="210747E2" w14:textId="77777777" w:rsidTr="00A14159">
        <w:tc>
          <w:tcPr>
            <w:tcW w:w="468" w:type="dxa"/>
          </w:tcPr>
          <w:p w14:paraId="2A7A4CA7" w14:textId="77777777" w:rsidR="00763ADA" w:rsidRPr="000B31D9" w:rsidRDefault="00763ADA" w:rsidP="00A14159">
            <w:r w:rsidRPr="000B31D9">
              <w:sym w:font="Symbol" w:char="F0D6"/>
            </w:r>
          </w:p>
        </w:tc>
        <w:tc>
          <w:tcPr>
            <w:tcW w:w="3252" w:type="dxa"/>
          </w:tcPr>
          <w:p w14:paraId="30DB5DB6" w14:textId="77777777" w:rsidR="00763ADA" w:rsidRPr="000B31D9" w:rsidRDefault="00763ADA" w:rsidP="00A14159">
            <w:r w:rsidRPr="000B31D9">
              <w:t>Graph summarizing individual study estimates and overall estimate</w:t>
            </w:r>
          </w:p>
        </w:tc>
        <w:tc>
          <w:tcPr>
            <w:tcW w:w="5820" w:type="dxa"/>
          </w:tcPr>
          <w:p w14:paraId="6AA6EE0D" w14:textId="77777777" w:rsidR="00763ADA" w:rsidRPr="000B31D9" w:rsidRDefault="00763ADA" w:rsidP="00A14159">
            <w:r w:rsidRPr="000B31D9">
              <w:t>Figure 2</w:t>
            </w:r>
          </w:p>
        </w:tc>
      </w:tr>
      <w:tr w:rsidR="00763ADA" w:rsidRPr="000B31D9" w14:paraId="73A55175" w14:textId="77777777" w:rsidTr="00A14159">
        <w:tc>
          <w:tcPr>
            <w:tcW w:w="468" w:type="dxa"/>
          </w:tcPr>
          <w:p w14:paraId="2F5D76CE" w14:textId="77777777" w:rsidR="00763ADA" w:rsidRPr="000B31D9" w:rsidRDefault="00763ADA" w:rsidP="00A14159">
            <w:r w:rsidRPr="000B31D9">
              <w:sym w:font="Symbol" w:char="F0D6"/>
            </w:r>
          </w:p>
        </w:tc>
        <w:tc>
          <w:tcPr>
            <w:tcW w:w="3252" w:type="dxa"/>
          </w:tcPr>
          <w:p w14:paraId="2FA37E2D" w14:textId="77777777" w:rsidR="00763ADA" w:rsidRPr="000B31D9" w:rsidRDefault="00763ADA" w:rsidP="00A14159">
            <w:r w:rsidRPr="000B31D9">
              <w:t>Table giving descriptive information for each study included</w:t>
            </w:r>
          </w:p>
        </w:tc>
        <w:tc>
          <w:tcPr>
            <w:tcW w:w="5820" w:type="dxa"/>
          </w:tcPr>
          <w:p w14:paraId="2E2C46CF" w14:textId="77777777" w:rsidR="00763ADA" w:rsidRPr="000B31D9" w:rsidRDefault="00763ADA" w:rsidP="00A14159">
            <w:r w:rsidRPr="000B31D9">
              <w:t>Table 1</w:t>
            </w:r>
          </w:p>
        </w:tc>
      </w:tr>
      <w:tr w:rsidR="00763ADA" w:rsidRPr="000B31D9" w14:paraId="6BA15B05" w14:textId="77777777" w:rsidTr="00A14159">
        <w:tc>
          <w:tcPr>
            <w:tcW w:w="468" w:type="dxa"/>
          </w:tcPr>
          <w:p w14:paraId="2832E2AD" w14:textId="77777777" w:rsidR="00763ADA" w:rsidRPr="000B31D9" w:rsidRDefault="00763ADA" w:rsidP="00A14159">
            <w:r w:rsidRPr="000B31D9">
              <w:sym w:font="Symbol" w:char="F0D6"/>
            </w:r>
          </w:p>
        </w:tc>
        <w:tc>
          <w:tcPr>
            <w:tcW w:w="3252" w:type="dxa"/>
          </w:tcPr>
          <w:p w14:paraId="432ED359" w14:textId="77777777" w:rsidR="00763ADA" w:rsidRPr="000B31D9" w:rsidRDefault="00763ADA" w:rsidP="00A14159">
            <w:r w:rsidRPr="000B31D9">
              <w:t>Results of sensitivity testing</w:t>
            </w:r>
          </w:p>
          <w:p w14:paraId="766EE8A0" w14:textId="77777777" w:rsidR="00763ADA" w:rsidRPr="000B31D9" w:rsidRDefault="00763ADA" w:rsidP="00A14159"/>
        </w:tc>
        <w:tc>
          <w:tcPr>
            <w:tcW w:w="5820" w:type="dxa"/>
          </w:tcPr>
          <w:p w14:paraId="17DF4687" w14:textId="77777777" w:rsidR="00763ADA" w:rsidRPr="000B31D9" w:rsidRDefault="00763ADA" w:rsidP="00A14159">
            <w:r w:rsidRPr="000B31D9">
              <w:t>Table 2</w:t>
            </w:r>
          </w:p>
        </w:tc>
      </w:tr>
      <w:tr w:rsidR="00763ADA" w:rsidRPr="000B31D9" w14:paraId="0E665AD6" w14:textId="77777777" w:rsidTr="00A14159">
        <w:tc>
          <w:tcPr>
            <w:tcW w:w="468" w:type="dxa"/>
          </w:tcPr>
          <w:p w14:paraId="282DAE94" w14:textId="77777777" w:rsidR="00763ADA" w:rsidRPr="000B31D9" w:rsidRDefault="00763ADA" w:rsidP="00A14159">
            <w:r w:rsidRPr="000B31D9">
              <w:sym w:font="Symbol" w:char="F0D6"/>
            </w:r>
          </w:p>
        </w:tc>
        <w:tc>
          <w:tcPr>
            <w:tcW w:w="3252" w:type="dxa"/>
          </w:tcPr>
          <w:p w14:paraId="7B8F1CA2" w14:textId="77777777" w:rsidR="00763ADA" w:rsidRPr="000B31D9" w:rsidRDefault="00763ADA" w:rsidP="00A14159">
            <w:r w:rsidRPr="000B31D9">
              <w:t>Indication of statistical uncertainty of findings</w:t>
            </w:r>
          </w:p>
        </w:tc>
        <w:tc>
          <w:tcPr>
            <w:tcW w:w="5820" w:type="dxa"/>
          </w:tcPr>
          <w:p w14:paraId="3C4A6DE2" w14:textId="77777777" w:rsidR="00763ADA" w:rsidRPr="000B31D9" w:rsidRDefault="00763ADA" w:rsidP="00A14159">
            <w:r w:rsidRPr="000B31D9">
              <w:t>95% confidence intervals were presented with all summary estimates, I</w:t>
            </w:r>
            <w:r w:rsidRPr="000B31D9">
              <w:rPr>
                <w:vertAlign w:val="superscript"/>
              </w:rPr>
              <w:t>2</w:t>
            </w:r>
            <w:r w:rsidRPr="000B31D9">
              <w:t xml:space="preserve"> values and results of sensitivity analyses</w:t>
            </w:r>
          </w:p>
        </w:tc>
      </w:tr>
      <w:tr w:rsidR="00763ADA" w:rsidRPr="000B31D9" w14:paraId="43657313" w14:textId="77777777" w:rsidTr="00A14159">
        <w:trPr>
          <w:cantSplit/>
        </w:trPr>
        <w:tc>
          <w:tcPr>
            <w:tcW w:w="3720" w:type="dxa"/>
            <w:gridSpan w:val="2"/>
          </w:tcPr>
          <w:p w14:paraId="07B76E28" w14:textId="77777777" w:rsidR="00763ADA" w:rsidRPr="000B31D9" w:rsidRDefault="00763ADA" w:rsidP="00A14159">
            <w:pPr>
              <w:rPr>
                <w:b/>
                <w:bCs/>
              </w:rPr>
            </w:pPr>
            <w:r w:rsidRPr="000B31D9">
              <w:rPr>
                <w:b/>
                <w:bCs/>
              </w:rPr>
              <w:t>Reporting of discussion should include</w:t>
            </w:r>
          </w:p>
        </w:tc>
        <w:tc>
          <w:tcPr>
            <w:tcW w:w="5820" w:type="dxa"/>
          </w:tcPr>
          <w:p w14:paraId="2309A0AB" w14:textId="77777777" w:rsidR="00763ADA" w:rsidRPr="000B31D9" w:rsidRDefault="00763ADA" w:rsidP="00A14159">
            <w:pPr>
              <w:rPr>
                <w:b/>
                <w:bCs/>
              </w:rPr>
            </w:pPr>
          </w:p>
        </w:tc>
      </w:tr>
      <w:tr w:rsidR="00763ADA" w:rsidRPr="000B31D9" w14:paraId="60E45A06" w14:textId="77777777" w:rsidTr="00A14159">
        <w:tc>
          <w:tcPr>
            <w:tcW w:w="468" w:type="dxa"/>
          </w:tcPr>
          <w:p w14:paraId="25FC6729" w14:textId="77777777" w:rsidR="00763ADA" w:rsidRPr="000B31D9" w:rsidRDefault="00763ADA" w:rsidP="00A14159">
            <w:r w:rsidRPr="000B31D9">
              <w:sym w:font="Symbol" w:char="F0D6"/>
            </w:r>
          </w:p>
        </w:tc>
        <w:tc>
          <w:tcPr>
            <w:tcW w:w="3252" w:type="dxa"/>
          </w:tcPr>
          <w:p w14:paraId="5F0E5FC4" w14:textId="77777777" w:rsidR="00763ADA" w:rsidRPr="000B31D9" w:rsidRDefault="00763ADA" w:rsidP="00A14159">
            <w:r w:rsidRPr="000B31D9">
              <w:t>Quantitative assessment of bias</w:t>
            </w:r>
          </w:p>
        </w:tc>
        <w:tc>
          <w:tcPr>
            <w:tcW w:w="5820" w:type="dxa"/>
          </w:tcPr>
          <w:p w14:paraId="457CD42B" w14:textId="77777777" w:rsidR="00763ADA" w:rsidRPr="000B31D9" w:rsidRDefault="00763ADA" w:rsidP="00A14159">
            <w:r w:rsidRPr="000B31D9">
              <w:t xml:space="preserve">Sensitivity analyses indicate heterogeneity in strengths of the association due to most common biases in observational studies.  </w:t>
            </w:r>
          </w:p>
        </w:tc>
      </w:tr>
      <w:tr w:rsidR="00763ADA" w:rsidRPr="000B31D9" w14:paraId="7708470F" w14:textId="77777777" w:rsidTr="00A14159">
        <w:tc>
          <w:tcPr>
            <w:tcW w:w="468" w:type="dxa"/>
          </w:tcPr>
          <w:p w14:paraId="335E814E" w14:textId="77777777" w:rsidR="00763ADA" w:rsidRPr="000B31D9" w:rsidRDefault="00763ADA" w:rsidP="00A14159">
            <w:r w:rsidRPr="000B31D9">
              <w:sym w:font="Symbol" w:char="F0D6"/>
            </w:r>
          </w:p>
        </w:tc>
        <w:tc>
          <w:tcPr>
            <w:tcW w:w="3252" w:type="dxa"/>
          </w:tcPr>
          <w:p w14:paraId="4B93611B" w14:textId="77777777" w:rsidR="00763ADA" w:rsidRPr="000B31D9" w:rsidRDefault="00763ADA" w:rsidP="00A14159">
            <w:r w:rsidRPr="000B31D9">
              <w:t>Justification for exclusion</w:t>
            </w:r>
          </w:p>
        </w:tc>
        <w:tc>
          <w:tcPr>
            <w:tcW w:w="5820" w:type="dxa"/>
          </w:tcPr>
          <w:p w14:paraId="7001257E" w14:textId="77777777" w:rsidR="00763ADA" w:rsidRPr="000B31D9" w:rsidRDefault="00763ADA" w:rsidP="00A14159">
            <w:r w:rsidRPr="000B31D9">
              <w:t>We excluded studies that had not adjusted for or were standardized by age, a potential confounder, and used different exposure or outcome assessment for the comparison groups. Those studies that were excluded also indicate positive association, as noted in the discussion.</w:t>
            </w:r>
          </w:p>
        </w:tc>
      </w:tr>
      <w:tr w:rsidR="00763ADA" w:rsidRPr="000B31D9" w14:paraId="44234905" w14:textId="77777777" w:rsidTr="00A14159">
        <w:tc>
          <w:tcPr>
            <w:tcW w:w="468" w:type="dxa"/>
          </w:tcPr>
          <w:p w14:paraId="139B070F" w14:textId="77777777" w:rsidR="00763ADA" w:rsidRPr="000B31D9" w:rsidRDefault="00763ADA" w:rsidP="00A14159">
            <w:r w:rsidRPr="000B31D9">
              <w:sym w:font="Symbol" w:char="F0D6"/>
            </w:r>
          </w:p>
        </w:tc>
        <w:tc>
          <w:tcPr>
            <w:tcW w:w="3252" w:type="dxa"/>
          </w:tcPr>
          <w:p w14:paraId="3D6A809F" w14:textId="77777777" w:rsidR="00763ADA" w:rsidRPr="000B31D9" w:rsidRDefault="00763ADA" w:rsidP="00A14159">
            <w:r w:rsidRPr="000B31D9">
              <w:t>Assessment of quality of included studies</w:t>
            </w:r>
          </w:p>
        </w:tc>
        <w:tc>
          <w:tcPr>
            <w:tcW w:w="5820" w:type="dxa"/>
          </w:tcPr>
          <w:p w14:paraId="39D53A1D" w14:textId="77777777" w:rsidR="00763ADA" w:rsidRPr="000B31D9" w:rsidRDefault="00763ADA" w:rsidP="00A14159">
            <w:r w:rsidRPr="000B31D9">
              <w:t>We discussed the results of the sensitivity analyses, and potential reasons for the observed heterogeneity.</w:t>
            </w:r>
          </w:p>
        </w:tc>
      </w:tr>
      <w:tr w:rsidR="00763ADA" w:rsidRPr="000B31D9" w14:paraId="5FE3FE0C" w14:textId="77777777" w:rsidTr="00A14159">
        <w:trPr>
          <w:cantSplit/>
        </w:trPr>
        <w:tc>
          <w:tcPr>
            <w:tcW w:w="3720" w:type="dxa"/>
            <w:gridSpan w:val="2"/>
          </w:tcPr>
          <w:p w14:paraId="18B52088" w14:textId="77777777" w:rsidR="00763ADA" w:rsidRPr="000B31D9" w:rsidRDefault="00763ADA" w:rsidP="00A14159">
            <w:pPr>
              <w:rPr>
                <w:b/>
                <w:bCs/>
              </w:rPr>
            </w:pPr>
            <w:r w:rsidRPr="000B31D9">
              <w:rPr>
                <w:b/>
                <w:bCs/>
              </w:rPr>
              <w:t>Reporting of conclusions should include</w:t>
            </w:r>
          </w:p>
        </w:tc>
        <w:tc>
          <w:tcPr>
            <w:tcW w:w="5820" w:type="dxa"/>
          </w:tcPr>
          <w:p w14:paraId="77ADC178" w14:textId="77777777" w:rsidR="00763ADA" w:rsidRPr="000B31D9" w:rsidRDefault="00763ADA" w:rsidP="00A14159">
            <w:pPr>
              <w:rPr>
                <w:b/>
                <w:bCs/>
              </w:rPr>
            </w:pPr>
          </w:p>
        </w:tc>
      </w:tr>
      <w:tr w:rsidR="00763ADA" w:rsidRPr="000B31D9" w14:paraId="630B1B00" w14:textId="77777777" w:rsidTr="00A14159">
        <w:tc>
          <w:tcPr>
            <w:tcW w:w="468" w:type="dxa"/>
          </w:tcPr>
          <w:p w14:paraId="4895EA1A" w14:textId="77777777" w:rsidR="00763ADA" w:rsidRPr="000B31D9" w:rsidRDefault="00763ADA" w:rsidP="00A14159">
            <w:r w:rsidRPr="000B31D9">
              <w:sym w:font="Symbol" w:char="F0D6"/>
            </w:r>
          </w:p>
        </w:tc>
        <w:tc>
          <w:tcPr>
            <w:tcW w:w="3252" w:type="dxa"/>
          </w:tcPr>
          <w:p w14:paraId="3A42B5D2" w14:textId="77777777" w:rsidR="00763ADA" w:rsidRPr="000B31D9" w:rsidRDefault="00763ADA" w:rsidP="00A14159">
            <w:r w:rsidRPr="000B31D9">
              <w:t>Consideration of alternative explanations for observed results</w:t>
            </w:r>
          </w:p>
        </w:tc>
        <w:tc>
          <w:tcPr>
            <w:tcW w:w="5820" w:type="dxa"/>
          </w:tcPr>
          <w:p w14:paraId="2C4612FB" w14:textId="77777777" w:rsidR="00763ADA" w:rsidRPr="000B31D9" w:rsidRDefault="00763ADA" w:rsidP="00A14159">
            <w:r w:rsidRPr="000B31D9">
              <w:t>We discussed that potential unmeasured confounders such as other chronic diseases may have caused residual confounding, but the measured factors that are correlated with such confounders would have mitigated the bias.</w:t>
            </w:r>
          </w:p>
          <w:p w14:paraId="1752EAEC" w14:textId="77777777" w:rsidR="00763ADA" w:rsidRPr="000B31D9" w:rsidRDefault="00763ADA" w:rsidP="00A14159">
            <w:r w:rsidRPr="000B31D9">
              <w:t>We noted that the variations in the strengths of association may be due to true population differences, or to differences in quality of studies.</w:t>
            </w:r>
          </w:p>
        </w:tc>
      </w:tr>
      <w:tr w:rsidR="00763ADA" w:rsidRPr="000B31D9" w14:paraId="34313629" w14:textId="77777777" w:rsidTr="00A14159">
        <w:tc>
          <w:tcPr>
            <w:tcW w:w="468" w:type="dxa"/>
          </w:tcPr>
          <w:p w14:paraId="3C17C2D7" w14:textId="77777777" w:rsidR="00763ADA" w:rsidRPr="000B31D9" w:rsidRDefault="00763ADA" w:rsidP="00A14159">
            <w:r w:rsidRPr="000B31D9">
              <w:sym w:font="Symbol" w:char="F0D6"/>
            </w:r>
          </w:p>
        </w:tc>
        <w:tc>
          <w:tcPr>
            <w:tcW w:w="3252" w:type="dxa"/>
          </w:tcPr>
          <w:p w14:paraId="769A84E6" w14:textId="77777777" w:rsidR="00763ADA" w:rsidRPr="000B31D9" w:rsidRDefault="00763ADA" w:rsidP="00A14159">
            <w:r w:rsidRPr="000B31D9">
              <w:t>Generalization of the conclusions</w:t>
            </w:r>
          </w:p>
        </w:tc>
        <w:tc>
          <w:tcPr>
            <w:tcW w:w="5820" w:type="dxa"/>
          </w:tcPr>
          <w:p w14:paraId="20E960BF" w14:textId="77777777" w:rsidR="00763ADA" w:rsidRPr="000B31D9" w:rsidRDefault="00763ADA" w:rsidP="00A14159">
            <w:r w:rsidRPr="000B31D9">
              <w:t>The calculation of attributable risk percent from the relative risk and the population attributable risk percent given a realistic estimate of the prevalence of diabetes indicates diabetes has a substantial impact on TB burden.  We noted the lack of studies in Africa.</w:t>
            </w:r>
          </w:p>
        </w:tc>
      </w:tr>
      <w:tr w:rsidR="00763ADA" w:rsidRPr="000B31D9" w14:paraId="2DBAC45C" w14:textId="77777777" w:rsidTr="00A14159">
        <w:tc>
          <w:tcPr>
            <w:tcW w:w="468" w:type="dxa"/>
          </w:tcPr>
          <w:p w14:paraId="5EF79444" w14:textId="77777777" w:rsidR="00763ADA" w:rsidRPr="000B31D9" w:rsidRDefault="00763ADA" w:rsidP="00A14159">
            <w:r w:rsidRPr="000B31D9">
              <w:sym w:font="Symbol" w:char="F0D6"/>
            </w:r>
          </w:p>
        </w:tc>
        <w:tc>
          <w:tcPr>
            <w:tcW w:w="3252" w:type="dxa"/>
          </w:tcPr>
          <w:p w14:paraId="5AFFD895" w14:textId="77777777" w:rsidR="00763ADA" w:rsidRPr="000B31D9" w:rsidRDefault="00763ADA" w:rsidP="00A14159">
            <w:r w:rsidRPr="000B31D9">
              <w:t>Guidelines for future research</w:t>
            </w:r>
          </w:p>
        </w:tc>
        <w:tc>
          <w:tcPr>
            <w:tcW w:w="5820" w:type="dxa"/>
          </w:tcPr>
          <w:p w14:paraId="2424AAD7" w14:textId="77777777" w:rsidR="00763ADA" w:rsidRPr="000B31D9" w:rsidRDefault="00763ADA" w:rsidP="00A14159">
            <w:r w:rsidRPr="000B31D9">
              <w:t xml:space="preserve">We recommend future studies on the effect of duration </w:t>
            </w:r>
            <w:r w:rsidRPr="000B31D9">
              <w:lastRenderedPageBreak/>
              <w:t>and severity of diabetes on TB risk.</w:t>
            </w:r>
          </w:p>
        </w:tc>
      </w:tr>
      <w:tr w:rsidR="00763ADA" w:rsidRPr="000B31D9" w14:paraId="65B59876" w14:textId="77777777" w:rsidTr="00A14159">
        <w:tc>
          <w:tcPr>
            <w:tcW w:w="468" w:type="dxa"/>
          </w:tcPr>
          <w:p w14:paraId="710BD77C" w14:textId="77777777" w:rsidR="00763ADA" w:rsidRPr="000B31D9" w:rsidRDefault="00763ADA" w:rsidP="00A14159">
            <w:r w:rsidRPr="000B31D9">
              <w:lastRenderedPageBreak/>
              <w:sym w:font="Symbol" w:char="F0D6"/>
            </w:r>
          </w:p>
        </w:tc>
        <w:tc>
          <w:tcPr>
            <w:tcW w:w="3252" w:type="dxa"/>
          </w:tcPr>
          <w:p w14:paraId="6E56969F" w14:textId="77777777" w:rsidR="00763ADA" w:rsidRPr="000B31D9" w:rsidRDefault="00763ADA" w:rsidP="00A14159">
            <w:r w:rsidRPr="000B31D9">
              <w:t>Disclosure of funding source</w:t>
            </w:r>
          </w:p>
        </w:tc>
        <w:tc>
          <w:tcPr>
            <w:tcW w:w="5820" w:type="dxa"/>
          </w:tcPr>
          <w:p w14:paraId="0ADD453B" w14:textId="77777777" w:rsidR="00763ADA" w:rsidRPr="000B31D9" w:rsidRDefault="00763ADA" w:rsidP="00A14159">
            <w:r w:rsidRPr="000B31D9">
              <w:t>No separate funding was necessary for the undertaking of this systematic review.</w:t>
            </w:r>
          </w:p>
        </w:tc>
      </w:tr>
    </w:tbl>
    <w:p w14:paraId="02A6D145" w14:textId="77777777" w:rsidR="00763ADA" w:rsidRDefault="00763ADA" w:rsidP="00763ADA"/>
    <w:p w14:paraId="54B6F4D8" w14:textId="129A7CA5" w:rsidR="00763ADA" w:rsidRDefault="00763ADA" w:rsidP="00763ADA">
      <w:r>
        <w:rPr>
          <w:rFonts w:hint="eastAsia"/>
        </w:rPr>
        <w:t xml:space="preserve">              </w:t>
      </w:r>
      <w:r w:rsidRPr="00763ADA">
        <w:t>F</w:t>
      </w:r>
      <w:r w:rsidRPr="00763ADA">
        <w:rPr>
          <w:rFonts w:hint="eastAsia"/>
          <w:lang w:eastAsia="zh-CN"/>
        </w:rPr>
        <w:t>i</w:t>
      </w:r>
      <w:r w:rsidRPr="00763ADA">
        <w:rPr>
          <w:lang w:eastAsia="zh-CN"/>
        </w:rPr>
        <w:t xml:space="preserve">gure </w:t>
      </w:r>
      <w:proofErr w:type="gramStart"/>
      <w:r w:rsidRPr="00763ADA">
        <w:rPr>
          <w:lang w:eastAsia="zh-CN"/>
        </w:rPr>
        <w:t>S</w:t>
      </w:r>
      <w:r w:rsidRPr="00763ADA">
        <w:rPr>
          <w:rFonts w:hint="eastAsia"/>
          <w:lang w:eastAsia="zh-CN"/>
        </w:rPr>
        <w:t>17</w:t>
      </w:r>
      <w:r w:rsidRPr="00763ADA">
        <w:rPr>
          <w:lang w:eastAsia="zh-CN"/>
        </w:rPr>
        <w:t xml:space="preserve">  </w:t>
      </w:r>
      <w:r w:rsidRPr="00763ADA">
        <w:t>MOOSE</w:t>
      </w:r>
      <w:proofErr w:type="gramEnd"/>
      <w:r w:rsidRPr="00763ADA">
        <w:t xml:space="preserve"> Checklist</w:t>
      </w:r>
    </w:p>
    <w:p w14:paraId="09DBE5D4" w14:textId="77777777" w:rsidR="00763ADA" w:rsidRDefault="00763ADA" w:rsidP="00763ADA"/>
    <w:p w14:paraId="540CBAF3" w14:textId="32CBFBC2" w:rsidR="00763ADA" w:rsidRPr="00763ADA" w:rsidRDefault="00763ADA" w:rsidP="00763ADA">
      <w:pPr>
        <w:ind w:firstLine="1260"/>
        <w:rPr>
          <w:lang w:eastAsia="zh-CN"/>
        </w:rPr>
      </w:pPr>
      <w:r>
        <w:rPr>
          <w:rFonts w:hint="eastAsia"/>
          <w:b/>
        </w:rPr>
        <w:t xml:space="preserve"> </w:t>
      </w:r>
      <w:r w:rsidRPr="00763ADA">
        <w:rPr>
          <w:rFonts w:hint="eastAsia"/>
        </w:rPr>
        <w:t xml:space="preserve"> </w:t>
      </w:r>
      <w:proofErr w:type="gramStart"/>
      <w:r w:rsidRPr="00763ADA">
        <w:t xml:space="preserve">Table  </w:t>
      </w:r>
      <w:r w:rsidR="001163E2">
        <w:rPr>
          <w:lang w:eastAsia="zh-CN"/>
        </w:rPr>
        <w:t>S1</w:t>
      </w:r>
      <w:proofErr w:type="gramEnd"/>
      <w:r w:rsidRPr="00763ADA">
        <w:rPr>
          <w:rFonts w:hint="eastAsia"/>
          <w:lang w:eastAsia="zh-CN"/>
        </w:rPr>
        <w:t xml:space="preserve">  </w:t>
      </w:r>
      <w:r w:rsidRPr="00763ADA">
        <w:rPr>
          <w:lang w:eastAsia="zh-CN"/>
        </w:rPr>
        <w:t>NOS</w:t>
      </w:r>
      <w:r w:rsidRPr="00763ADA">
        <w:rPr>
          <w:rFonts w:hint="eastAsia"/>
          <w:lang w:eastAsia="zh-CN"/>
        </w:rPr>
        <w:t xml:space="preserve"> </w:t>
      </w:r>
      <w:r w:rsidRPr="00763ADA">
        <w:rPr>
          <w:lang w:eastAsia="zh-CN"/>
        </w:rPr>
        <w:t xml:space="preserve">score </w:t>
      </w:r>
      <w:r w:rsidRPr="00763ADA">
        <w:rPr>
          <w:rFonts w:hint="eastAsia"/>
          <w:lang w:eastAsia="zh-CN"/>
        </w:rPr>
        <w:t xml:space="preserve">of  </w:t>
      </w:r>
      <w:r w:rsidRPr="00763ADA">
        <w:rPr>
          <w:lang w:eastAsia="zh-CN"/>
        </w:rPr>
        <w:t>the study</w:t>
      </w:r>
    </w:p>
    <w:p w14:paraId="076CDA51" w14:textId="77777777" w:rsidR="00763ADA" w:rsidRDefault="00763ADA" w:rsidP="00763ADA">
      <w:pPr>
        <w:ind w:firstLine="1260"/>
        <w:rPr>
          <w:lang w:eastAsia="zh-CN"/>
        </w:rPr>
      </w:pPr>
    </w:p>
    <w:tbl>
      <w:tblPr>
        <w:tblW w:w="11766" w:type="dxa"/>
        <w:tblInd w:w="-1593" w:type="dxa"/>
        <w:tblLayout w:type="fixed"/>
        <w:tblLook w:val="04A0" w:firstRow="1" w:lastRow="0" w:firstColumn="1" w:lastColumn="0" w:noHBand="0" w:noVBand="1"/>
      </w:tblPr>
      <w:tblGrid>
        <w:gridCol w:w="1536"/>
        <w:gridCol w:w="1158"/>
        <w:gridCol w:w="1275"/>
        <w:gridCol w:w="1276"/>
        <w:gridCol w:w="1276"/>
        <w:gridCol w:w="1843"/>
        <w:gridCol w:w="1134"/>
        <w:gridCol w:w="992"/>
        <w:gridCol w:w="1276"/>
      </w:tblGrid>
      <w:tr w:rsidR="00763ADA" w:rsidRPr="000450DB" w14:paraId="23EE1C3F" w14:textId="77777777" w:rsidTr="00A14159">
        <w:trPr>
          <w:trHeight w:val="785"/>
        </w:trPr>
        <w:tc>
          <w:tcPr>
            <w:tcW w:w="1536" w:type="dxa"/>
            <w:tcBorders>
              <w:top w:val="single" w:sz="4" w:space="0" w:color="BFBFBF"/>
              <w:left w:val="single" w:sz="4" w:space="0" w:color="BFBFBF"/>
              <w:bottom w:val="single" w:sz="4" w:space="0" w:color="BFBFBF"/>
              <w:right w:val="single" w:sz="4" w:space="0" w:color="BFBFBF"/>
            </w:tcBorders>
            <w:shd w:val="clear" w:color="000000" w:fill="FFFFFF"/>
            <w:hideMark/>
          </w:tcPr>
          <w:p w14:paraId="76000753" w14:textId="77777777" w:rsidR="00763ADA" w:rsidRPr="00874469" w:rsidRDefault="00763ADA" w:rsidP="00A14159">
            <w:pPr>
              <w:ind w:leftChars="-399" w:left="-958"/>
              <w:rPr>
                <w:rFonts w:ascii="Helvetica" w:hAnsi="Helvetica"/>
                <w:color w:val="000000"/>
                <w:sz w:val="20"/>
                <w:szCs w:val="20"/>
              </w:rPr>
            </w:pPr>
            <w:bookmarkStart w:id="1" w:name="RANGE!A2"/>
            <w:proofErr w:type="spellStart"/>
            <w:r w:rsidRPr="00874469">
              <w:rPr>
                <w:rFonts w:ascii="Helvetica" w:hAnsi="Helvetica"/>
                <w:color w:val="000000"/>
                <w:sz w:val="20"/>
                <w:szCs w:val="20"/>
              </w:rPr>
              <w:t>项目</w:t>
            </w:r>
            <w:bookmarkEnd w:id="1"/>
            <w:proofErr w:type="spellEnd"/>
          </w:p>
        </w:tc>
        <w:tc>
          <w:tcPr>
            <w:tcW w:w="4985" w:type="dxa"/>
            <w:gridSpan w:val="4"/>
            <w:tcBorders>
              <w:top w:val="single" w:sz="4" w:space="0" w:color="BFBFBF"/>
              <w:left w:val="nil"/>
              <w:bottom w:val="single" w:sz="4" w:space="0" w:color="BFBFBF"/>
              <w:right w:val="single" w:sz="4" w:space="0" w:color="BFBFBF"/>
            </w:tcBorders>
            <w:shd w:val="clear" w:color="000000" w:fill="FFFFFF"/>
            <w:hideMark/>
          </w:tcPr>
          <w:p w14:paraId="7A25FA4D" w14:textId="77777777" w:rsidR="00763ADA" w:rsidRPr="00874469" w:rsidRDefault="00763ADA" w:rsidP="00A14159">
            <w:pPr>
              <w:jc w:val="center"/>
              <w:rPr>
                <w:rFonts w:ascii="Helvetica" w:hAnsi="Helvetica"/>
                <w:color w:val="000000"/>
                <w:sz w:val="20"/>
                <w:szCs w:val="20"/>
              </w:rPr>
            </w:pPr>
            <w:r w:rsidRPr="00874469">
              <w:rPr>
                <w:rFonts w:ascii="Helvetica" w:hAnsi="Helvetica"/>
                <w:color w:val="000000"/>
                <w:sz w:val="20"/>
                <w:szCs w:val="20"/>
              </w:rPr>
              <w:t>Selection</w:t>
            </w:r>
          </w:p>
          <w:p w14:paraId="1E00659E" w14:textId="77777777" w:rsidR="00763ADA" w:rsidRPr="00874469" w:rsidRDefault="00763ADA" w:rsidP="00A14159">
            <w:pPr>
              <w:jc w:val="center"/>
              <w:rPr>
                <w:rFonts w:ascii="Helvetica" w:hAnsi="Helvetica"/>
                <w:color w:val="000000"/>
                <w:sz w:val="20"/>
                <w:szCs w:val="20"/>
              </w:rPr>
            </w:pPr>
            <w:r w:rsidRPr="00874469">
              <w:rPr>
                <w:rFonts w:ascii="Helvetica" w:hAnsi="Helvetica" w:hint="eastAsia"/>
                <w:color w:val="000000"/>
                <w:sz w:val="20"/>
                <w:szCs w:val="20"/>
              </w:rPr>
              <w:t>（</w:t>
            </w:r>
            <w:r w:rsidRPr="00874469">
              <w:rPr>
                <w:rFonts w:ascii="Helvetica" w:hAnsi="Helvetica"/>
                <w:color w:val="000000"/>
                <w:sz w:val="20"/>
                <w:szCs w:val="20"/>
              </w:rPr>
              <w:t xml:space="preserve">4 </w:t>
            </w:r>
            <w:r w:rsidRPr="00874469">
              <w:rPr>
                <w:rFonts w:ascii="Helvetica" w:hAnsi="Helvetica" w:hint="eastAsia"/>
                <w:color w:val="000000"/>
                <w:sz w:val="20"/>
                <w:szCs w:val="20"/>
              </w:rPr>
              <w:t>※）</w:t>
            </w:r>
          </w:p>
        </w:tc>
        <w:tc>
          <w:tcPr>
            <w:tcW w:w="1843" w:type="dxa"/>
            <w:tcBorders>
              <w:top w:val="single" w:sz="4" w:space="0" w:color="BFBFBF"/>
              <w:left w:val="nil"/>
              <w:bottom w:val="single" w:sz="4" w:space="0" w:color="BFBFBF"/>
              <w:right w:val="single" w:sz="4" w:space="0" w:color="BFBFBF"/>
            </w:tcBorders>
            <w:shd w:val="clear" w:color="000000" w:fill="FFFFFF"/>
            <w:hideMark/>
          </w:tcPr>
          <w:p w14:paraId="10472BCD" w14:textId="77777777" w:rsidR="00763ADA" w:rsidRPr="00874469" w:rsidRDefault="00763ADA" w:rsidP="00A14159">
            <w:pPr>
              <w:jc w:val="center"/>
              <w:rPr>
                <w:rFonts w:ascii="Helvetica" w:hAnsi="Helvetica"/>
                <w:color w:val="000000"/>
                <w:sz w:val="20"/>
                <w:szCs w:val="20"/>
              </w:rPr>
            </w:pPr>
            <w:r w:rsidRPr="00874469">
              <w:rPr>
                <w:rFonts w:ascii="Helvetica" w:hAnsi="Helvetica"/>
                <w:color w:val="000000"/>
                <w:sz w:val="20"/>
                <w:szCs w:val="20"/>
              </w:rPr>
              <w:t>Comparability</w:t>
            </w:r>
          </w:p>
          <w:p w14:paraId="1568234E" w14:textId="77777777" w:rsidR="00763ADA" w:rsidRPr="00874469" w:rsidRDefault="00763ADA" w:rsidP="00A14159">
            <w:pPr>
              <w:jc w:val="center"/>
              <w:rPr>
                <w:rFonts w:ascii="Helvetica" w:hAnsi="Helvetica"/>
                <w:color w:val="000000"/>
                <w:sz w:val="20"/>
                <w:szCs w:val="20"/>
              </w:rPr>
            </w:pPr>
            <w:r w:rsidRPr="00874469">
              <w:rPr>
                <w:rFonts w:ascii="Helvetica" w:hAnsi="Helvetica" w:hint="eastAsia"/>
                <w:color w:val="000000"/>
                <w:sz w:val="20"/>
                <w:szCs w:val="20"/>
              </w:rPr>
              <w:t>（</w:t>
            </w:r>
            <w:r w:rsidRPr="00874469">
              <w:rPr>
                <w:rFonts w:ascii="Helvetica" w:hAnsi="Helvetica"/>
                <w:color w:val="000000"/>
                <w:sz w:val="20"/>
                <w:szCs w:val="20"/>
              </w:rPr>
              <w:t xml:space="preserve">2 </w:t>
            </w:r>
            <w:r w:rsidRPr="00874469">
              <w:rPr>
                <w:rFonts w:ascii="Helvetica" w:hAnsi="Helvetica" w:hint="eastAsia"/>
                <w:color w:val="000000"/>
                <w:sz w:val="20"/>
                <w:szCs w:val="20"/>
              </w:rPr>
              <w:t>※）</w:t>
            </w:r>
          </w:p>
        </w:tc>
        <w:tc>
          <w:tcPr>
            <w:tcW w:w="3402" w:type="dxa"/>
            <w:gridSpan w:val="3"/>
            <w:tcBorders>
              <w:top w:val="single" w:sz="4" w:space="0" w:color="BFBFBF"/>
              <w:left w:val="nil"/>
              <w:bottom w:val="single" w:sz="4" w:space="0" w:color="BFBFBF"/>
              <w:right w:val="single" w:sz="4" w:space="0" w:color="BFBFBF"/>
            </w:tcBorders>
            <w:shd w:val="clear" w:color="000000" w:fill="FFFFFF"/>
            <w:hideMark/>
          </w:tcPr>
          <w:p w14:paraId="571F13EB" w14:textId="77777777" w:rsidR="00763ADA" w:rsidRPr="00874469" w:rsidRDefault="00763ADA" w:rsidP="00A14159">
            <w:pPr>
              <w:jc w:val="center"/>
              <w:rPr>
                <w:rFonts w:ascii="Helvetica" w:hAnsi="Helvetica"/>
                <w:color w:val="000000"/>
                <w:sz w:val="20"/>
                <w:szCs w:val="20"/>
              </w:rPr>
            </w:pPr>
            <w:r w:rsidRPr="00874469">
              <w:rPr>
                <w:rFonts w:ascii="Helvetica" w:hAnsi="Helvetica"/>
                <w:color w:val="000000"/>
                <w:sz w:val="20"/>
                <w:szCs w:val="20"/>
              </w:rPr>
              <w:t>Outcome</w:t>
            </w:r>
          </w:p>
          <w:p w14:paraId="5E4BFB21" w14:textId="77777777" w:rsidR="00763ADA" w:rsidRPr="00874469" w:rsidRDefault="00763ADA" w:rsidP="00A14159">
            <w:pPr>
              <w:jc w:val="center"/>
              <w:rPr>
                <w:rFonts w:ascii="Helvetica" w:hAnsi="Helvetica"/>
                <w:color w:val="000000"/>
                <w:sz w:val="20"/>
                <w:szCs w:val="20"/>
              </w:rPr>
            </w:pPr>
            <w:r w:rsidRPr="00874469">
              <w:rPr>
                <w:rFonts w:ascii="Helvetica" w:hAnsi="Helvetica" w:hint="eastAsia"/>
                <w:color w:val="000000"/>
                <w:sz w:val="20"/>
                <w:szCs w:val="20"/>
              </w:rPr>
              <w:t>（</w:t>
            </w:r>
            <w:r w:rsidRPr="00874469">
              <w:rPr>
                <w:rFonts w:ascii="Helvetica" w:hAnsi="Helvetica"/>
                <w:color w:val="000000"/>
                <w:sz w:val="20"/>
                <w:szCs w:val="20"/>
              </w:rPr>
              <w:t xml:space="preserve">3 </w:t>
            </w:r>
            <w:r w:rsidRPr="00874469">
              <w:rPr>
                <w:rFonts w:ascii="Helvetica" w:hAnsi="Helvetica" w:hint="eastAsia"/>
                <w:color w:val="000000"/>
                <w:sz w:val="20"/>
                <w:szCs w:val="20"/>
              </w:rPr>
              <w:t>※）</w:t>
            </w:r>
          </w:p>
        </w:tc>
      </w:tr>
      <w:tr w:rsidR="00763ADA" w:rsidRPr="000450DB" w14:paraId="1707083D" w14:textId="77777777" w:rsidTr="00A14159">
        <w:trPr>
          <w:trHeight w:val="2596"/>
        </w:trPr>
        <w:tc>
          <w:tcPr>
            <w:tcW w:w="1536" w:type="dxa"/>
            <w:tcBorders>
              <w:top w:val="nil"/>
              <w:left w:val="single" w:sz="4" w:space="0" w:color="BFBFBF"/>
              <w:bottom w:val="single" w:sz="4" w:space="0" w:color="3F3F3F"/>
              <w:right w:val="single" w:sz="4" w:space="0" w:color="BFBFBF"/>
            </w:tcBorders>
            <w:shd w:val="clear" w:color="000000" w:fill="FFFFFF"/>
            <w:hideMark/>
          </w:tcPr>
          <w:p w14:paraId="00BE6F0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　</w:t>
            </w:r>
            <w:r w:rsidRPr="00874469">
              <w:rPr>
                <w:rFonts w:ascii="Helvetica" w:hAnsi="Helvetica"/>
                <w:color w:val="000000"/>
                <w:sz w:val="20"/>
                <w:szCs w:val="20"/>
              </w:rPr>
              <w:t>Study</w:t>
            </w:r>
          </w:p>
        </w:tc>
        <w:tc>
          <w:tcPr>
            <w:tcW w:w="1158" w:type="dxa"/>
            <w:tcBorders>
              <w:top w:val="nil"/>
              <w:left w:val="nil"/>
              <w:bottom w:val="single" w:sz="4" w:space="0" w:color="3F3F3F"/>
              <w:right w:val="single" w:sz="4" w:space="0" w:color="BFBFBF"/>
            </w:tcBorders>
            <w:shd w:val="clear" w:color="000000" w:fill="FFFFFF"/>
            <w:hideMark/>
          </w:tcPr>
          <w:p w14:paraId="24B57C9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Representativeness of the exposed cohort</w:t>
            </w:r>
          </w:p>
          <w:p w14:paraId="61787C2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r w:rsidRPr="00874469">
              <w:rPr>
                <w:rFonts w:ascii="Helvetica" w:hAnsi="Helvetica"/>
                <w:color w:val="000000"/>
                <w:sz w:val="20"/>
                <w:szCs w:val="20"/>
              </w:rPr>
              <w:t>※</w:t>
            </w:r>
            <w:r w:rsidRPr="00874469">
              <w:rPr>
                <w:rFonts w:ascii="Helvetica" w:hAnsi="Helvetica"/>
                <w:color w:val="000000"/>
                <w:sz w:val="20"/>
                <w:szCs w:val="20"/>
              </w:rPr>
              <w:t>）</w:t>
            </w:r>
          </w:p>
        </w:tc>
        <w:tc>
          <w:tcPr>
            <w:tcW w:w="1275" w:type="dxa"/>
            <w:tcBorders>
              <w:top w:val="nil"/>
              <w:left w:val="nil"/>
              <w:bottom w:val="single" w:sz="4" w:space="0" w:color="3F3F3F"/>
              <w:right w:val="single" w:sz="4" w:space="0" w:color="BFBFBF"/>
            </w:tcBorders>
            <w:shd w:val="clear" w:color="000000" w:fill="FFFFFF"/>
            <w:hideMark/>
          </w:tcPr>
          <w:p w14:paraId="6640A3D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Selection of the </w:t>
            </w:r>
            <w:proofErr w:type="spellStart"/>
            <w:r w:rsidRPr="00874469">
              <w:rPr>
                <w:rFonts w:ascii="Helvetica" w:hAnsi="Helvetica"/>
                <w:color w:val="000000"/>
                <w:sz w:val="20"/>
                <w:szCs w:val="20"/>
              </w:rPr>
              <w:t>non exposed</w:t>
            </w:r>
            <w:proofErr w:type="spellEnd"/>
            <w:r w:rsidRPr="00874469">
              <w:rPr>
                <w:rFonts w:ascii="Helvetica" w:hAnsi="Helvetica"/>
                <w:color w:val="000000"/>
                <w:sz w:val="20"/>
                <w:szCs w:val="20"/>
              </w:rPr>
              <w:t xml:space="preserve"> cohort</w:t>
            </w:r>
          </w:p>
          <w:p w14:paraId="58DAA7B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r w:rsidRPr="00874469">
              <w:rPr>
                <w:rFonts w:ascii="Helvetica" w:hAnsi="Helvetica"/>
                <w:color w:val="000000"/>
                <w:sz w:val="20"/>
                <w:szCs w:val="20"/>
              </w:rPr>
              <w:t>※</w:t>
            </w:r>
            <w:r w:rsidRPr="00874469">
              <w:rPr>
                <w:rFonts w:ascii="Helvetica" w:hAnsi="Helvetica"/>
                <w:color w:val="000000"/>
                <w:sz w:val="20"/>
                <w:szCs w:val="20"/>
              </w:rPr>
              <w:t>）</w:t>
            </w:r>
          </w:p>
        </w:tc>
        <w:tc>
          <w:tcPr>
            <w:tcW w:w="1276" w:type="dxa"/>
            <w:tcBorders>
              <w:top w:val="nil"/>
              <w:left w:val="nil"/>
              <w:bottom w:val="single" w:sz="4" w:space="0" w:color="3F3F3F"/>
              <w:right w:val="single" w:sz="4" w:space="0" w:color="BFBFBF"/>
            </w:tcBorders>
            <w:shd w:val="clear" w:color="000000" w:fill="FFFFFF"/>
            <w:hideMark/>
          </w:tcPr>
          <w:p w14:paraId="576179F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Ascertainment </w:t>
            </w:r>
          </w:p>
          <w:p w14:paraId="5191BC9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of exposure     </w:t>
            </w:r>
            <w:r w:rsidRPr="00874469">
              <w:rPr>
                <w:rFonts w:ascii="Helvetica" w:hAnsi="Helvetica"/>
                <w:color w:val="000000"/>
                <w:sz w:val="20"/>
                <w:szCs w:val="20"/>
              </w:rPr>
              <w:t>（</w:t>
            </w:r>
            <w:r w:rsidRPr="00874469">
              <w:rPr>
                <w:rFonts w:ascii="Helvetica" w:hAnsi="Helvetica"/>
                <w:color w:val="000000"/>
                <w:sz w:val="20"/>
                <w:szCs w:val="20"/>
              </w:rPr>
              <w:t>※</w:t>
            </w:r>
            <w:r w:rsidRPr="00874469">
              <w:rPr>
                <w:rFonts w:ascii="Helvetica" w:hAnsi="Helvetica"/>
                <w:color w:val="000000"/>
                <w:sz w:val="20"/>
                <w:szCs w:val="20"/>
              </w:rPr>
              <w:t>）</w:t>
            </w:r>
          </w:p>
        </w:tc>
        <w:tc>
          <w:tcPr>
            <w:tcW w:w="1276" w:type="dxa"/>
            <w:tcBorders>
              <w:top w:val="nil"/>
              <w:left w:val="nil"/>
              <w:bottom w:val="single" w:sz="4" w:space="0" w:color="3F3F3F"/>
              <w:right w:val="single" w:sz="4" w:space="0" w:color="BFBFBF"/>
            </w:tcBorders>
            <w:shd w:val="clear" w:color="000000" w:fill="FFFFFF"/>
            <w:hideMark/>
          </w:tcPr>
          <w:p w14:paraId="5EFC08D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Demonstration that outcome of interest was not present at start of study</w:t>
            </w:r>
          </w:p>
          <w:p w14:paraId="05EB740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r w:rsidRPr="00874469">
              <w:rPr>
                <w:rFonts w:ascii="Helvetica" w:hAnsi="Helvetica"/>
                <w:color w:val="000000"/>
                <w:sz w:val="20"/>
                <w:szCs w:val="20"/>
              </w:rPr>
              <w:t>※</w:t>
            </w:r>
            <w:r w:rsidRPr="00874469">
              <w:rPr>
                <w:rFonts w:ascii="Helvetica" w:hAnsi="Helvetica"/>
                <w:color w:val="000000"/>
                <w:sz w:val="20"/>
                <w:szCs w:val="20"/>
              </w:rPr>
              <w:t>）</w:t>
            </w:r>
          </w:p>
        </w:tc>
        <w:tc>
          <w:tcPr>
            <w:tcW w:w="1843" w:type="dxa"/>
            <w:tcBorders>
              <w:top w:val="nil"/>
              <w:left w:val="nil"/>
              <w:bottom w:val="single" w:sz="4" w:space="0" w:color="3F3F3F"/>
              <w:right w:val="single" w:sz="4" w:space="0" w:color="BFBFBF"/>
            </w:tcBorders>
            <w:shd w:val="clear" w:color="000000" w:fill="FFFFFF"/>
            <w:hideMark/>
          </w:tcPr>
          <w:p w14:paraId="34CFD1B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Comparability of cohorts on the basis of the design or analysis    </w:t>
            </w:r>
            <w:r w:rsidRPr="00874469">
              <w:rPr>
                <w:rFonts w:ascii="Helvetica" w:hAnsi="Helvetica"/>
                <w:color w:val="000000"/>
                <w:sz w:val="20"/>
                <w:szCs w:val="20"/>
              </w:rPr>
              <w:t>（</w:t>
            </w:r>
            <w:r w:rsidRPr="00874469">
              <w:rPr>
                <w:rFonts w:ascii="Helvetica" w:hAnsi="Helvetica"/>
                <w:color w:val="000000"/>
                <w:sz w:val="20"/>
                <w:szCs w:val="20"/>
              </w:rPr>
              <w:t>※※</w:t>
            </w:r>
            <w:r w:rsidRPr="00874469">
              <w:rPr>
                <w:rFonts w:ascii="Helvetica" w:hAnsi="Helvetica"/>
                <w:color w:val="000000"/>
                <w:sz w:val="20"/>
                <w:szCs w:val="20"/>
              </w:rPr>
              <w:t>）</w:t>
            </w:r>
          </w:p>
        </w:tc>
        <w:tc>
          <w:tcPr>
            <w:tcW w:w="1134" w:type="dxa"/>
            <w:tcBorders>
              <w:top w:val="nil"/>
              <w:left w:val="nil"/>
              <w:bottom w:val="single" w:sz="4" w:space="0" w:color="3F3F3F"/>
              <w:right w:val="single" w:sz="4" w:space="0" w:color="BFBFBF"/>
            </w:tcBorders>
            <w:shd w:val="clear" w:color="000000" w:fill="FFFFFF"/>
            <w:hideMark/>
          </w:tcPr>
          <w:p w14:paraId="23AC4B4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Assessment of outcome</w:t>
            </w:r>
            <w:r w:rsidRPr="00874469">
              <w:rPr>
                <w:rFonts w:ascii="Helvetica" w:hAnsi="Helvetica"/>
                <w:color w:val="000000"/>
                <w:sz w:val="20"/>
                <w:szCs w:val="20"/>
              </w:rPr>
              <w:br/>
            </w:r>
            <w:r w:rsidRPr="00874469">
              <w:rPr>
                <w:rFonts w:ascii="Helvetica" w:hAnsi="Helvetica"/>
                <w:color w:val="000000"/>
                <w:sz w:val="20"/>
                <w:szCs w:val="20"/>
              </w:rPr>
              <w:t>（</w:t>
            </w:r>
            <w:r w:rsidRPr="00874469">
              <w:rPr>
                <w:rFonts w:ascii="Helvetica" w:hAnsi="Helvetica"/>
                <w:color w:val="000000"/>
                <w:sz w:val="20"/>
                <w:szCs w:val="20"/>
              </w:rPr>
              <w:t>※</w:t>
            </w:r>
            <w:r w:rsidRPr="00874469">
              <w:rPr>
                <w:rFonts w:ascii="Helvetica" w:hAnsi="Helvetica"/>
                <w:color w:val="000000"/>
                <w:sz w:val="20"/>
                <w:szCs w:val="20"/>
              </w:rPr>
              <w:t>）</w:t>
            </w:r>
          </w:p>
        </w:tc>
        <w:tc>
          <w:tcPr>
            <w:tcW w:w="992" w:type="dxa"/>
            <w:tcBorders>
              <w:top w:val="nil"/>
              <w:left w:val="nil"/>
              <w:bottom w:val="single" w:sz="4" w:space="0" w:color="3F3F3F"/>
              <w:right w:val="single" w:sz="4" w:space="0" w:color="BFBFBF"/>
            </w:tcBorders>
            <w:shd w:val="clear" w:color="000000" w:fill="FFFFFF"/>
            <w:hideMark/>
          </w:tcPr>
          <w:p w14:paraId="23D052F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Was follow-up long enough for outcomes to occur </w:t>
            </w:r>
            <w:r w:rsidRPr="00874469">
              <w:rPr>
                <w:rFonts w:ascii="Helvetica" w:hAnsi="Helvetica"/>
                <w:color w:val="000000"/>
                <w:sz w:val="20"/>
                <w:szCs w:val="20"/>
              </w:rPr>
              <w:br/>
            </w:r>
            <w:r w:rsidRPr="00874469">
              <w:rPr>
                <w:rFonts w:ascii="Helvetica" w:hAnsi="Helvetica"/>
                <w:color w:val="000000"/>
                <w:sz w:val="20"/>
                <w:szCs w:val="20"/>
              </w:rPr>
              <w:t>（</w:t>
            </w:r>
            <w:r w:rsidRPr="00874469">
              <w:rPr>
                <w:rFonts w:ascii="Helvetica" w:hAnsi="Helvetica"/>
                <w:color w:val="000000"/>
                <w:sz w:val="20"/>
                <w:szCs w:val="20"/>
              </w:rPr>
              <w:t>※</w:t>
            </w:r>
            <w:r w:rsidRPr="00874469">
              <w:rPr>
                <w:rFonts w:ascii="Helvetica" w:hAnsi="Helvetica"/>
                <w:color w:val="000000"/>
                <w:sz w:val="20"/>
                <w:szCs w:val="20"/>
              </w:rPr>
              <w:t>）</w:t>
            </w:r>
          </w:p>
        </w:tc>
        <w:tc>
          <w:tcPr>
            <w:tcW w:w="1276" w:type="dxa"/>
            <w:tcBorders>
              <w:top w:val="nil"/>
              <w:left w:val="nil"/>
              <w:bottom w:val="single" w:sz="4" w:space="0" w:color="3F3F3F"/>
              <w:right w:val="single" w:sz="4" w:space="0" w:color="BFBFBF"/>
            </w:tcBorders>
            <w:shd w:val="clear" w:color="000000" w:fill="FFFFFF"/>
            <w:hideMark/>
          </w:tcPr>
          <w:p w14:paraId="0A0C5AE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Adequacy of follow up of cohorts</w:t>
            </w:r>
            <w:r w:rsidRPr="00874469">
              <w:rPr>
                <w:rFonts w:ascii="Helvetica" w:hAnsi="Helvetica"/>
                <w:color w:val="000000"/>
                <w:sz w:val="20"/>
                <w:szCs w:val="20"/>
              </w:rPr>
              <w:t>（</w:t>
            </w:r>
            <w:r w:rsidRPr="00874469">
              <w:rPr>
                <w:rFonts w:ascii="Helvetica" w:hAnsi="Helvetica"/>
                <w:color w:val="000000"/>
                <w:sz w:val="20"/>
                <w:szCs w:val="20"/>
              </w:rPr>
              <w:t>※</w:t>
            </w:r>
            <w:r w:rsidRPr="00874469">
              <w:rPr>
                <w:rFonts w:ascii="Helvetica" w:hAnsi="Helvetica"/>
                <w:color w:val="000000"/>
                <w:sz w:val="20"/>
                <w:szCs w:val="20"/>
              </w:rPr>
              <w:t>）</w:t>
            </w:r>
          </w:p>
        </w:tc>
      </w:tr>
      <w:tr w:rsidR="00763ADA" w:rsidRPr="000450DB" w14:paraId="6609D069" w14:textId="77777777" w:rsidTr="00A14159">
        <w:trPr>
          <w:trHeight w:val="410"/>
        </w:trPr>
        <w:tc>
          <w:tcPr>
            <w:tcW w:w="1536" w:type="dxa"/>
            <w:tcBorders>
              <w:top w:val="nil"/>
              <w:left w:val="single" w:sz="4" w:space="0" w:color="BFBFBF"/>
              <w:bottom w:val="single" w:sz="4" w:space="0" w:color="BFBFBF"/>
              <w:right w:val="single" w:sz="4" w:space="0" w:color="3F3F3F"/>
            </w:tcBorders>
            <w:shd w:val="clear" w:color="000000" w:fill="FEFFFE"/>
            <w:hideMark/>
          </w:tcPr>
          <w:p w14:paraId="03D3BCDE"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Bell 2008</w:t>
            </w:r>
          </w:p>
        </w:tc>
        <w:tc>
          <w:tcPr>
            <w:tcW w:w="1158" w:type="dxa"/>
            <w:tcBorders>
              <w:top w:val="nil"/>
              <w:left w:val="nil"/>
              <w:bottom w:val="single" w:sz="4" w:space="0" w:color="BFBFBF"/>
              <w:right w:val="single" w:sz="4" w:space="0" w:color="BFBFBF"/>
            </w:tcBorders>
            <w:shd w:val="clear" w:color="auto" w:fill="auto"/>
            <w:hideMark/>
          </w:tcPr>
          <w:p w14:paraId="6D0146A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65010CE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7458BA4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0AEF371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1622678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auto" w:fill="auto"/>
            <w:hideMark/>
          </w:tcPr>
          <w:p w14:paraId="40EA293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723B086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5DBE3BD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05BA705E"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218D4648"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Boggess</w:t>
            </w:r>
            <w:proofErr w:type="spellEnd"/>
            <w:r w:rsidRPr="00874469">
              <w:rPr>
                <w:rFonts w:ascii="Helvetica" w:hAnsi="Helvetica"/>
                <w:color w:val="000000"/>
                <w:sz w:val="20"/>
                <w:szCs w:val="20"/>
              </w:rPr>
              <w:t xml:space="preserve"> 2008</w:t>
            </w:r>
          </w:p>
        </w:tc>
        <w:tc>
          <w:tcPr>
            <w:tcW w:w="1158" w:type="dxa"/>
            <w:tcBorders>
              <w:top w:val="nil"/>
              <w:left w:val="nil"/>
              <w:bottom w:val="single" w:sz="4" w:space="0" w:color="BFBFBF"/>
              <w:right w:val="single" w:sz="4" w:space="0" w:color="BFBFBF"/>
            </w:tcBorders>
            <w:shd w:val="clear" w:color="000000" w:fill="E8EEF0"/>
            <w:hideMark/>
          </w:tcPr>
          <w:p w14:paraId="43CDEE7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4E42B29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6FCAE0E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55234D7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465FD42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　</w:t>
            </w:r>
          </w:p>
        </w:tc>
        <w:tc>
          <w:tcPr>
            <w:tcW w:w="1134" w:type="dxa"/>
            <w:tcBorders>
              <w:top w:val="nil"/>
              <w:left w:val="nil"/>
              <w:bottom w:val="single" w:sz="4" w:space="0" w:color="BFBFBF"/>
              <w:right w:val="single" w:sz="4" w:space="0" w:color="BFBFBF"/>
            </w:tcBorders>
            <w:shd w:val="clear" w:color="000000" w:fill="E8EEF0"/>
            <w:hideMark/>
          </w:tcPr>
          <w:p w14:paraId="6559C02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3F2E04B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6377CB2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710BDA10"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5C7572A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Coronado2012</w:t>
            </w:r>
          </w:p>
        </w:tc>
        <w:tc>
          <w:tcPr>
            <w:tcW w:w="1158" w:type="dxa"/>
            <w:tcBorders>
              <w:top w:val="nil"/>
              <w:left w:val="nil"/>
              <w:bottom w:val="single" w:sz="4" w:space="0" w:color="BFBFBF"/>
              <w:right w:val="single" w:sz="4" w:space="0" w:color="BFBFBF"/>
            </w:tcBorders>
            <w:shd w:val="clear" w:color="auto" w:fill="auto"/>
            <w:hideMark/>
          </w:tcPr>
          <w:p w14:paraId="20BC6CD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77A7B3A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77A478D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7BBDBD1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390B9FC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　</w:t>
            </w:r>
          </w:p>
        </w:tc>
        <w:tc>
          <w:tcPr>
            <w:tcW w:w="1134" w:type="dxa"/>
            <w:tcBorders>
              <w:top w:val="nil"/>
              <w:left w:val="nil"/>
              <w:bottom w:val="single" w:sz="4" w:space="0" w:color="BFBFBF"/>
              <w:right w:val="single" w:sz="4" w:space="0" w:color="BFBFBF"/>
            </w:tcBorders>
            <w:shd w:val="clear" w:color="auto" w:fill="auto"/>
            <w:hideMark/>
          </w:tcPr>
          <w:p w14:paraId="0DFD645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4CFF4FA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799F584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24F8A497"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6EB99251"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Chiou</w:t>
            </w:r>
            <w:proofErr w:type="spellEnd"/>
            <w:r w:rsidRPr="00874469">
              <w:rPr>
                <w:rFonts w:ascii="Helvetica" w:hAnsi="Helvetica"/>
                <w:color w:val="000000"/>
                <w:sz w:val="20"/>
                <w:szCs w:val="20"/>
              </w:rPr>
              <w:t xml:space="preserve"> 2015</w:t>
            </w:r>
          </w:p>
        </w:tc>
        <w:tc>
          <w:tcPr>
            <w:tcW w:w="1158" w:type="dxa"/>
            <w:tcBorders>
              <w:top w:val="nil"/>
              <w:left w:val="nil"/>
              <w:bottom w:val="single" w:sz="4" w:space="0" w:color="BFBFBF"/>
              <w:right w:val="single" w:sz="4" w:space="0" w:color="BFBFBF"/>
            </w:tcBorders>
            <w:shd w:val="clear" w:color="000000" w:fill="E8EEF0"/>
            <w:hideMark/>
          </w:tcPr>
          <w:p w14:paraId="602F2D0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0CDF4C4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6D7DCE0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0E55D00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0D19EB7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366B0F0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442CF88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0C47439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11BDA213"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71CEF93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CG 2010</w:t>
            </w:r>
          </w:p>
        </w:tc>
        <w:tc>
          <w:tcPr>
            <w:tcW w:w="1158" w:type="dxa"/>
            <w:tcBorders>
              <w:top w:val="nil"/>
              <w:left w:val="nil"/>
              <w:bottom w:val="single" w:sz="4" w:space="0" w:color="BFBFBF"/>
              <w:right w:val="single" w:sz="4" w:space="0" w:color="BFBFBF"/>
            </w:tcBorders>
            <w:shd w:val="clear" w:color="auto" w:fill="auto"/>
            <w:hideMark/>
          </w:tcPr>
          <w:p w14:paraId="2C3A997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5F1DCA1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14DE8AC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387DE30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507A95D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auto" w:fill="auto"/>
            <w:hideMark/>
          </w:tcPr>
          <w:p w14:paraId="09D382A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1248B5F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0A7A528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345BF088"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32FF64E1"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Corrado</w:t>
            </w:r>
            <w:proofErr w:type="spellEnd"/>
            <w:r w:rsidRPr="00874469">
              <w:rPr>
                <w:rFonts w:ascii="Helvetica" w:hAnsi="Helvetica"/>
                <w:color w:val="000000"/>
                <w:sz w:val="20"/>
                <w:szCs w:val="20"/>
              </w:rPr>
              <w:t xml:space="preserve"> 2015</w:t>
            </w:r>
          </w:p>
        </w:tc>
        <w:tc>
          <w:tcPr>
            <w:tcW w:w="1158" w:type="dxa"/>
            <w:tcBorders>
              <w:top w:val="nil"/>
              <w:left w:val="nil"/>
              <w:bottom w:val="single" w:sz="4" w:space="0" w:color="BFBFBF"/>
              <w:right w:val="single" w:sz="4" w:space="0" w:color="BFBFBF"/>
            </w:tcBorders>
            <w:shd w:val="clear" w:color="000000" w:fill="E8EEF0"/>
            <w:hideMark/>
          </w:tcPr>
          <w:p w14:paraId="0ACDEB8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18D0463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0922BF7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1517178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31EDBEAE"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08B8D4A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35C1FFE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6E830B7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2FE2A057"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462767A6"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Estape</w:t>
            </w:r>
            <w:proofErr w:type="spellEnd"/>
            <w:r w:rsidRPr="00874469">
              <w:rPr>
                <w:rFonts w:ascii="Helvetica" w:hAnsi="Helvetica"/>
                <w:color w:val="000000"/>
                <w:sz w:val="20"/>
                <w:szCs w:val="20"/>
              </w:rPr>
              <w:t xml:space="preserve"> 2012</w:t>
            </w:r>
          </w:p>
        </w:tc>
        <w:tc>
          <w:tcPr>
            <w:tcW w:w="1158" w:type="dxa"/>
            <w:tcBorders>
              <w:top w:val="nil"/>
              <w:left w:val="nil"/>
              <w:bottom w:val="single" w:sz="4" w:space="0" w:color="BFBFBF"/>
              <w:right w:val="single" w:sz="4" w:space="0" w:color="BFBFBF"/>
            </w:tcBorders>
            <w:shd w:val="clear" w:color="auto" w:fill="auto"/>
            <w:hideMark/>
          </w:tcPr>
          <w:p w14:paraId="70C027C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16C2699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3B59822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73E3B44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018860B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auto" w:fill="auto"/>
            <w:hideMark/>
          </w:tcPr>
          <w:p w14:paraId="67F2FA4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6F77B58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5E7B010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5DF1A993"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242DF1B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 Escobar 2012</w:t>
            </w:r>
          </w:p>
        </w:tc>
        <w:tc>
          <w:tcPr>
            <w:tcW w:w="1158" w:type="dxa"/>
            <w:tcBorders>
              <w:top w:val="nil"/>
              <w:left w:val="nil"/>
              <w:bottom w:val="single" w:sz="4" w:space="0" w:color="BFBFBF"/>
              <w:right w:val="single" w:sz="4" w:space="0" w:color="BFBFBF"/>
            </w:tcBorders>
            <w:shd w:val="clear" w:color="000000" w:fill="E8EEF0"/>
            <w:hideMark/>
          </w:tcPr>
          <w:p w14:paraId="119DBCB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6B5E634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1F141CC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61A09A6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694FCC9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356883A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058FDD3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7B25386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6341AF6E"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1B034472"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Fagotti</w:t>
            </w:r>
            <w:proofErr w:type="spellEnd"/>
            <w:r w:rsidRPr="00874469">
              <w:rPr>
                <w:rFonts w:ascii="Helvetica" w:hAnsi="Helvetica"/>
                <w:color w:val="000000"/>
                <w:sz w:val="20"/>
                <w:szCs w:val="20"/>
              </w:rPr>
              <w:t xml:space="preserve"> 2012</w:t>
            </w:r>
          </w:p>
        </w:tc>
        <w:tc>
          <w:tcPr>
            <w:tcW w:w="1158" w:type="dxa"/>
            <w:tcBorders>
              <w:top w:val="nil"/>
              <w:left w:val="nil"/>
              <w:bottom w:val="single" w:sz="4" w:space="0" w:color="BFBFBF"/>
              <w:right w:val="single" w:sz="4" w:space="0" w:color="BFBFBF"/>
            </w:tcBorders>
            <w:shd w:val="clear" w:color="auto" w:fill="auto"/>
            <w:hideMark/>
          </w:tcPr>
          <w:p w14:paraId="67658D4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3DEA8C2E"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6A1085F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16EF687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79873EA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auto" w:fill="auto"/>
            <w:hideMark/>
          </w:tcPr>
          <w:p w14:paraId="547B409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1769DC6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5339962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115A431F"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69F3EC5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JUNG 2009</w:t>
            </w:r>
          </w:p>
        </w:tc>
        <w:tc>
          <w:tcPr>
            <w:tcW w:w="1158" w:type="dxa"/>
            <w:tcBorders>
              <w:top w:val="nil"/>
              <w:left w:val="nil"/>
              <w:bottom w:val="single" w:sz="4" w:space="0" w:color="BFBFBF"/>
              <w:right w:val="single" w:sz="4" w:space="0" w:color="BFBFBF"/>
            </w:tcBorders>
            <w:shd w:val="clear" w:color="000000" w:fill="E8EEF0"/>
            <w:hideMark/>
          </w:tcPr>
          <w:p w14:paraId="4DBDEC1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0A161FB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0DCAA92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32C7636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263D4F6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191B9B8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532A489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183055D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4F015E51"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4ECDB53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Johnson 2016 </w:t>
            </w:r>
          </w:p>
        </w:tc>
        <w:tc>
          <w:tcPr>
            <w:tcW w:w="1158" w:type="dxa"/>
            <w:tcBorders>
              <w:top w:val="nil"/>
              <w:left w:val="nil"/>
              <w:bottom w:val="single" w:sz="4" w:space="0" w:color="BFBFBF"/>
              <w:right w:val="single" w:sz="4" w:space="0" w:color="BFBFBF"/>
            </w:tcBorders>
            <w:shd w:val="clear" w:color="auto" w:fill="auto"/>
            <w:hideMark/>
          </w:tcPr>
          <w:p w14:paraId="44AD8DE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5129434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3707311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29F33CF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7375872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auto" w:fill="auto"/>
            <w:hideMark/>
          </w:tcPr>
          <w:p w14:paraId="7ECE8CF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55033A7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77E6095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5A021B87"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028C324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Lim2010</w:t>
            </w:r>
          </w:p>
        </w:tc>
        <w:tc>
          <w:tcPr>
            <w:tcW w:w="1158" w:type="dxa"/>
            <w:tcBorders>
              <w:top w:val="nil"/>
              <w:left w:val="nil"/>
              <w:bottom w:val="single" w:sz="4" w:space="0" w:color="BFBFBF"/>
              <w:right w:val="single" w:sz="4" w:space="0" w:color="BFBFBF"/>
            </w:tcBorders>
            <w:shd w:val="clear" w:color="000000" w:fill="E8EEF0"/>
            <w:hideMark/>
          </w:tcPr>
          <w:p w14:paraId="57709F8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16A42B6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3321CB7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32882F5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2D8BCCAE"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6738070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6B726CE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1FC8160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6F02ED17"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1DE6F618"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Manchana</w:t>
            </w:r>
            <w:proofErr w:type="spellEnd"/>
            <w:r w:rsidRPr="00874469">
              <w:rPr>
                <w:rFonts w:ascii="Helvetica" w:hAnsi="Helvetica"/>
                <w:color w:val="000000"/>
                <w:sz w:val="20"/>
                <w:szCs w:val="20"/>
              </w:rPr>
              <w:t xml:space="preserve"> 2015</w:t>
            </w:r>
          </w:p>
        </w:tc>
        <w:tc>
          <w:tcPr>
            <w:tcW w:w="1158" w:type="dxa"/>
            <w:tcBorders>
              <w:top w:val="nil"/>
              <w:left w:val="nil"/>
              <w:bottom w:val="single" w:sz="4" w:space="0" w:color="BFBFBF"/>
              <w:right w:val="single" w:sz="4" w:space="0" w:color="BFBFBF"/>
            </w:tcBorders>
            <w:shd w:val="clear" w:color="auto" w:fill="auto"/>
            <w:hideMark/>
          </w:tcPr>
          <w:p w14:paraId="407BA75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62CFD6C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5A6E604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5770B6D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1A24678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　</w:t>
            </w:r>
          </w:p>
        </w:tc>
        <w:tc>
          <w:tcPr>
            <w:tcW w:w="1134" w:type="dxa"/>
            <w:tcBorders>
              <w:top w:val="nil"/>
              <w:left w:val="nil"/>
              <w:bottom w:val="single" w:sz="4" w:space="0" w:color="BFBFBF"/>
              <w:right w:val="single" w:sz="4" w:space="0" w:color="BFBFBF"/>
            </w:tcBorders>
            <w:shd w:val="clear" w:color="auto" w:fill="auto"/>
            <w:hideMark/>
          </w:tcPr>
          <w:p w14:paraId="01A34ED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7114C14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4446E66E"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700175A0"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5E4E711B"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Magrina</w:t>
            </w:r>
            <w:proofErr w:type="spellEnd"/>
            <w:r w:rsidRPr="00874469">
              <w:rPr>
                <w:rFonts w:ascii="Helvetica" w:hAnsi="Helvetica"/>
                <w:color w:val="000000"/>
                <w:sz w:val="20"/>
                <w:szCs w:val="20"/>
              </w:rPr>
              <w:t xml:space="preserve"> 2011</w:t>
            </w:r>
          </w:p>
        </w:tc>
        <w:tc>
          <w:tcPr>
            <w:tcW w:w="1158" w:type="dxa"/>
            <w:tcBorders>
              <w:top w:val="nil"/>
              <w:left w:val="nil"/>
              <w:bottom w:val="single" w:sz="4" w:space="0" w:color="BFBFBF"/>
              <w:right w:val="single" w:sz="4" w:space="0" w:color="BFBFBF"/>
            </w:tcBorders>
            <w:shd w:val="clear" w:color="000000" w:fill="E8EEF0"/>
            <w:hideMark/>
          </w:tcPr>
          <w:p w14:paraId="02560C6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3A276F7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15ECE99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3CCA859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4074117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3FCE64E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6C02FDD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49D0F2D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4A3A3415"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030A7291"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Pulman</w:t>
            </w:r>
            <w:proofErr w:type="spellEnd"/>
            <w:r w:rsidRPr="00874469">
              <w:rPr>
                <w:rFonts w:ascii="Helvetica" w:hAnsi="Helvetica"/>
                <w:color w:val="000000"/>
                <w:sz w:val="20"/>
                <w:szCs w:val="20"/>
              </w:rPr>
              <w:t xml:space="preserve">  2017</w:t>
            </w:r>
          </w:p>
        </w:tc>
        <w:tc>
          <w:tcPr>
            <w:tcW w:w="1158" w:type="dxa"/>
            <w:tcBorders>
              <w:top w:val="nil"/>
              <w:left w:val="nil"/>
              <w:bottom w:val="single" w:sz="4" w:space="0" w:color="BFBFBF"/>
              <w:right w:val="single" w:sz="4" w:space="0" w:color="BFBFBF"/>
            </w:tcBorders>
            <w:shd w:val="clear" w:color="auto" w:fill="auto"/>
            <w:hideMark/>
          </w:tcPr>
          <w:p w14:paraId="42D9C67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379FC05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06A3874E"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4A8A74CE"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3CAFE8E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　</w:t>
            </w:r>
          </w:p>
        </w:tc>
        <w:tc>
          <w:tcPr>
            <w:tcW w:w="1134" w:type="dxa"/>
            <w:tcBorders>
              <w:top w:val="nil"/>
              <w:left w:val="nil"/>
              <w:bottom w:val="single" w:sz="4" w:space="0" w:color="BFBFBF"/>
              <w:right w:val="single" w:sz="4" w:space="0" w:color="BFBFBF"/>
            </w:tcBorders>
            <w:shd w:val="clear" w:color="auto" w:fill="auto"/>
            <w:hideMark/>
          </w:tcPr>
          <w:p w14:paraId="4386357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0EBCF5E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0231C40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334D3B0E"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35ECE6EB"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Seamon</w:t>
            </w:r>
            <w:proofErr w:type="spellEnd"/>
            <w:r w:rsidRPr="00874469">
              <w:rPr>
                <w:rFonts w:ascii="Helvetica" w:hAnsi="Helvetica"/>
                <w:color w:val="000000"/>
                <w:sz w:val="20"/>
                <w:szCs w:val="20"/>
              </w:rPr>
              <w:t xml:space="preserve"> 2009</w:t>
            </w:r>
          </w:p>
        </w:tc>
        <w:tc>
          <w:tcPr>
            <w:tcW w:w="1158" w:type="dxa"/>
            <w:tcBorders>
              <w:top w:val="nil"/>
              <w:left w:val="nil"/>
              <w:bottom w:val="single" w:sz="4" w:space="0" w:color="BFBFBF"/>
              <w:right w:val="single" w:sz="4" w:space="0" w:color="BFBFBF"/>
            </w:tcBorders>
            <w:shd w:val="clear" w:color="000000" w:fill="E8EEF0"/>
            <w:hideMark/>
          </w:tcPr>
          <w:p w14:paraId="5C63955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73643D5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6792D2B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06AA2CF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498BD6F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14C1EC3E"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6E90B05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3FC9945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7B67DFFB"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34DF5351"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lastRenderedPageBreak/>
              <w:t>Seror</w:t>
            </w:r>
            <w:proofErr w:type="spellEnd"/>
            <w:r w:rsidRPr="00874469">
              <w:rPr>
                <w:rFonts w:ascii="Helvetica" w:hAnsi="Helvetica"/>
                <w:color w:val="000000"/>
                <w:sz w:val="20"/>
                <w:szCs w:val="20"/>
              </w:rPr>
              <w:t xml:space="preserve"> 2013</w:t>
            </w:r>
          </w:p>
        </w:tc>
        <w:tc>
          <w:tcPr>
            <w:tcW w:w="1158" w:type="dxa"/>
            <w:tcBorders>
              <w:top w:val="nil"/>
              <w:left w:val="nil"/>
              <w:bottom w:val="single" w:sz="4" w:space="0" w:color="BFBFBF"/>
              <w:right w:val="single" w:sz="4" w:space="0" w:color="BFBFBF"/>
            </w:tcBorders>
            <w:shd w:val="clear" w:color="auto" w:fill="auto"/>
            <w:hideMark/>
          </w:tcPr>
          <w:p w14:paraId="768C0BF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75B4C04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324135D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0ABB4F0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4ED4664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auto" w:fill="auto"/>
            <w:hideMark/>
          </w:tcPr>
          <w:p w14:paraId="4565D49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6E989FC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7036A51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424A3806"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5B0899C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Shah 2011</w:t>
            </w:r>
          </w:p>
        </w:tc>
        <w:tc>
          <w:tcPr>
            <w:tcW w:w="1158" w:type="dxa"/>
            <w:tcBorders>
              <w:top w:val="nil"/>
              <w:left w:val="nil"/>
              <w:bottom w:val="single" w:sz="4" w:space="0" w:color="BFBFBF"/>
              <w:right w:val="single" w:sz="4" w:space="0" w:color="BFBFBF"/>
            </w:tcBorders>
            <w:shd w:val="clear" w:color="000000" w:fill="E8EEF0"/>
            <w:hideMark/>
          </w:tcPr>
          <w:p w14:paraId="7400D31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5EAF0B1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7C498DB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2CCF1BF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2071D03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　</w:t>
            </w:r>
          </w:p>
        </w:tc>
        <w:tc>
          <w:tcPr>
            <w:tcW w:w="1134" w:type="dxa"/>
            <w:tcBorders>
              <w:top w:val="nil"/>
              <w:left w:val="nil"/>
              <w:bottom w:val="single" w:sz="4" w:space="0" w:color="BFBFBF"/>
              <w:right w:val="single" w:sz="4" w:space="0" w:color="BFBFBF"/>
            </w:tcBorders>
            <w:shd w:val="clear" w:color="000000" w:fill="E8EEF0"/>
            <w:hideMark/>
          </w:tcPr>
          <w:p w14:paraId="494CB76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1F23B3F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37BBFF9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4E1AE6D1"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34542009"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Turunen</w:t>
            </w:r>
            <w:proofErr w:type="spellEnd"/>
            <w:r w:rsidRPr="00874469">
              <w:rPr>
                <w:rFonts w:ascii="Helvetica" w:hAnsi="Helvetica"/>
                <w:color w:val="000000"/>
                <w:sz w:val="20"/>
                <w:szCs w:val="20"/>
              </w:rPr>
              <w:t xml:space="preserve">  2013</w:t>
            </w:r>
          </w:p>
        </w:tc>
        <w:tc>
          <w:tcPr>
            <w:tcW w:w="1158" w:type="dxa"/>
            <w:tcBorders>
              <w:top w:val="nil"/>
              <w:left w:val="nil"/>
              <w:bottom w:val="single" w:sz="4" w:space="0" w:color="BFBFBF"/>
              <w:right w:val="single" w:sz="4" w:space="0" w:color="BFBFBF"/>
            </w:tcBorders>
            <w:shd w:val="clear" w:color="auto" w:fill="auto"/>
            <w:hideMark/>
          </w:tcPr>
          <w:p w14:paraId="1A5DDBA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1DC05C1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779A216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6EFFF24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6BFDD4C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auto" w:fill="auto"/>
            <w:hideMark/>
          </w:tcPr>
          <w:p w14:paraId="03D8811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23DCAB5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63A50E1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50703024"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7915C4ED"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Venkat</w:t>
            </w:r>
            <w:proofErr w:type="spellEnd"/>
            <w:r w:rsidRPr="00874469">
              <w:rPr>
                <w:rFonts w:ascii="Helvetica" w:hAnsi="Helvetica"/>
                <w:color w:val="000000"/>
                <w:sz w:val="20"/>
                <w:szCs w:val="20"/>
              </w:rPr>
              <w:t xml:space="preserve"> 2012</w:t>
            </w:r>
          </w:p>
        </w:tc>
        <w:tc>
          <w:tcPr>
            <w:tcW w:w="1158" w:type="dxa"/>
            <w:tcBorders>
              <w:top w:val="nil"/>
              <w:left w:val="nil"/>
              <w:bottom w:val="single" w:sz="4" w:space="0" w:color="BFBFBF"/>
              <w:right w:val="single" w:sz="4" w:space="0" w:color="BFBFBF"/>
            </w:tcBorders>
            <w:shd w:val="clear" w:color="000000" w:fill="E8EEF0"/>
            <w:hideMark/>
          </w:tcPr>
          <w:p w14:paraId="5330B29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0E40BD8D"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64B48A8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7D32979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18EE20B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026A1AC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3B91CEE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63BC78B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6ED56AE6"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7AF3B43C"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DeNardis</w:t>
            </w:r>
            <w:proofErr w:type="spellEnd"/>
            <w:r w:rsidRPr="00874469">
              <w:rPr>
                <w:rFonts w:ascii="Helvetica" w:hAnsi="Helvetica"/>
                <w:color w:val="000000"/>
                <w:sz w:val="20"/>
                <w:szCs w:val="20"/>
              </w:rPr>
              <w:t xml:space="preserve"> 2008</w:t>
            </w:r>
          </w:p>
        </w:tc>
        <w:tc>
          <w:tcPr>
            <w:tcW w:w="1158" w:type="dxa"/>
            <w:tcBorders>
              <w:top w:val="nil"/>
              <w:left w:val="nil"/>
              <w:bottom w:val="single" w:sz="4" w:space="0" w:color="BFBFBF"/>
              <w:right w:val="single" w:sz="4" w:space="0" w:color="BFBFBF"/>
            </w:tcBorders>
            <w:shd w:val="clear" w:color="auto" w:fill="auto"/>
            <w:hideMark/>
          </w:tcPr>
          <w:p w14:paraId="725655D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7528C0B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37755C8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2C6BAE9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3A15A0E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　</w:t>
            </w:r>
          </w:p>
        </w:tc>
        <w:tc>
          <w:tcPr>
            <w:tcW w:w="1134" w:type="dxa"/>
            <w:tcBorders>
              <w:top w:val="nil"/>
              <w:left w:val="nil"/>
              <w:bottom w:val="single" w:sz="4" w:space="0" w:color="BFBFBF"/>
              <w:right w:val="single" w:sz="4" w:space="0" w:color="BFBFBF"/>
            </w:tcBorders>
            <w:shd w:val="clear" w:color="auto" w:fill="auto"/>
            <w:hideMark/>
          </w:tcPr>
          <w:p w14:paraId="6AC9E99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5F146BB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2D74A47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3791BA4D"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0C72F05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ElSahwi2012 </w:t>
            </w:r>
          </w:p>
        </w:tc>
        <w:tc>
          <w:tcPr>
            <w:tcW w:w="1158" w:type="dxa"/>
            <w:tcBorders>
              <w:top w:val="nil"/>
              <w:left w:val="nil"/>
              <w:bottom w:val="single" w:sz="4" w:space="0" w:color="BFBFBF"/>
              <w:right w:val="single" w:sz="4" w:space="0" w:color="BFBFBF"/>
            </w:tcBorders>
            <w:shd w:val="clear" w:color="000000" w:fill="E8EEF0"/>
            <w:hideMark/>
          </w:tcPr>
          <w:p w14:paraId="307A298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5997A1D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29289CB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161193C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3B5F8EC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5BF4BBA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56CF2C2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64DE19D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4276841D"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6CA4DF1B"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Eklind</w:t>
            </w:r>
            <w:proofErr w:type="spellEnd"/>
            <w:r w:rsidRPr="00874469">
              <w:rPr>
                <w:rFonts w:ascii="Helvetica" w:hAnsi="Helvetica"/>
                <w:color w:val="000000"/>
                <w:sz w:val="20"/>
                <w:szCs w:val="20"/>
              </w:rPr>
              <w:t xml:space="preserve"> 2015</w:t>
            </w:r>
          </w:p>
        </w:tc>
        <w:tc>
          <w:tcPr>
            <w:tcW w:w="1158" w:type="dxa"/>
            <w:tcBorders>
              <w:top w:val="nil"/>
              <w:left w:val="nil"/>
              <w:bottom w:val="single" w:sz="4" w:space="0" w:color="BFBFBF"/>
              <w:right w:val="single" w:sz="4" w:space="0" w:color="BFBFBF"/>
            </w:tcBorders>
            <w:shd w:val="clear" w:color="auto" w:fill="auto"/>
            <w:hideMark/>
          </w:tcPr>
          <w:p w14:paraId="0C10056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5DACC86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48907B1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69CF2E98"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4C3B661E"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auto" w:fill="auto"/>
            <w:hideMark/>
          </w:tcPr>
          <w:p w14:paraId="1DC9722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542C1EA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3BA19FA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16A61396"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57B71A16"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Goel</w:t>
            </w:r>
            <w:proofErr w:type="spellEnd"/>
            <w:r w:rsidRPr="00874469">
              <w:rPr>
                <w:rFonts w:ascii="Helvetica" w:hAnsi="Helvetica"/>
                <w:color w:val="000000"/>
                <w:sz w:val="20"/>
                <w:szCs w:val="20"/>
              </w:rPr>
              <w:t xml:space="preserve"> 2011</w:t>
            </w:r>
          </w:p>
        </w:tc>
        <w:tc>
          <w:tcPr>
            <w:tcW w:w="1158" w:type="dxa"/>
            <w:tcBorders>
              <w:top w:val="nil"/>
              <w:left w:val="nil"/>
              <w:bottom w:val="single" w:sz="4" w:space="0" w:color="BFBFBF"/>
              <w:right w:val="single" w:sz="4" w:space="0" w:color="BFBFBF"/>
            </w:tcBorders>
            <w:shd w:val="clear" w:color="000000" w:fill="E8EEF0"/>
            <w:hideMark/>
          </w:tcPr>
          <w:p w14:paraId="267097C2"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487AB82E"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26F89A39"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2A414A8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25D61F3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2278AE4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0AC32BE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7C77AFF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2E5E86F9"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7C4A235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Park 2015</w:t>
            </w:r>
          </w:p>
        </w:tc>
        <w:tc>
          <w:tcPr>
            <w:tcW w:w="1158" w:type="dxa"/>
            <w:tcBorders>
              <w:top w:val="nil"/>
              <w:left w:val="nil"/>
              <w:bottom w:val="single" w:sz="4" w:space="0" w:color="BFBFBF"/>
              <w:right w:val="single" w:sz="4" w:space="0" w:color="BFBFBF"/>
            </w:tcBorders>
            <w:shd w:val="clear" w:color="auto" w:fill="auto"/>
            <w:hideMark/>
          </w:tcPr>
          <w:p w14:paraId="433B26E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auto" w:fill="auto"/>
            <w:hideMark/>
          </w:tcPr>
          <w:p w14:paraId="4F5186C0"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05AB4B1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176D8FC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auto" w:fill="auto"/>
            <w:hideMark/>
          </w:tcPr>
          <w:p w14:paraId="61324D0A"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 xml:space="preserve">　</w:t>
            </w:r>
          </w:p>
        </w:tc>
        <w:tc>
          <w:tcPr>
            <w:tcW w:w="1134" w:type="dxa"/>
            <w:tcBorders>
              <w:top w:val="nil"/>
              <w:left w:val="nil"/>
              <w:bottom w:val="single" w:sz="4" w:space="0" w:color="BFBFBF"/>
              <w:right w:val="single" w:sz="4" w:space="0" w:color="BFBFBF"/>
            </w:tcBorders>
            <w:shd w:val="clear" w:color="auto" w:fill="auto"/>
            <w:hideMark/>
          </w:tcPr>
          <w:p w14:paraId="61C260DB"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auto" w:fill="auto"/>
            <w:hideMark/>
          </w:tcPr>
          <w:p w14:paraId="790AA4CC"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auto" w:fill="auto"/>
            <w:hideMark/>
          </w:tcPr>
          <w:p w14:paraId="28610DE3"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r w:rsidR="00763ADA" w:rsidRPr="000450DB" w14:paraId="2CB4457D" w14:textId="77777777" w:rsidTr="00A14159">
        <w:trPr>
          <w:trHeight w:val="405"/>
        </w:trPr>
        <w:tc>
          <w:tcPr>
            <w:tcW w:w="1536" w:type="dxa"/>
            <w:tcBorders>
              <w:top w:val="nil"/>
              <w:left w:val="single" w:sz="4" w:space="0" w:color="BFBFBF"/>
              <w:bottom w:val="single" w:sz="4" w:space="0" w:color="BFBFBF"/>
              <w:right w:val="single" w:sz="4" w:space="0" w:color="3F3F3F"/>
            </w:tcBorders>
            <w:shd w:val="clear" w:color="000000" w:fill="FEFFFE"/>
            <w:hideMark/>
          </w:tcPr>
          <w:p w14:paraId="7B6CB933" w14:textId="77777777" w:rsidR="00763ADA" w:rsidRPr="00874469" w:rsidRDefault="00763ADA" w:rsidP="00A14159">
            <w:pPr>
              <w:rPr>
                <w:rFonts w:ascii="Helvetica" w:hAnsi="Helvetica"/>
                <w:color w:val="000000"/>
                <w:sz w:val="20"/>
                <w:szCs w:val="20"/>
              </w:rPr>
            </w:pPr>
            <w:proofErr w:type="spellStart"/>
            <w:r w:rsidRPr="00874469">
              <w:rPr>
                <w:rFonts w:ascii="Helvetica" w:hAnsi="Helvetica"/>
                <w:color w:val="000000"/>
                <w:sz w:val="20"/>
                <w:szCs w:val="20"/>
              </w:rPr>
              <w:t>Zhun</w:t>
            </w:r>
            <w:proofErr w:type="spellEnd"/>
            <w:r w:rsidRPr="00874469">
              <w:rPr>
                <w:rFonts w:ascii="Helvetica" w:hAnsi="Helvetica"/>
                <w:color w:val="000000"/>
                <w:sz w:val="20"/>
                <w:szCs w:val="20"/>
              </w:rPr>
              <w:t xml:space="preserve"> Wei </w:t>
            </w:r>
            <w:proofErr w:type="spellStart"/>
            <w:r w:rsidRPr="00874469">
              <w:rPr>
                <w:rFonts w:ascii="Helvetica" w:hAnsi="Helvetica"/>
                <w:color w:val="000000"/>
                <w:sz w:val="20"/>
                <w:szCs w:val="20"/>
              </w:rPr>
              <w:t>Mok</w:t>
            </w:r>
            <w:proofErr w:type="spellEnd"/>
            <w:r w:rsidRPr="00874469">
              <w:rPr>
                <w:rFonts w:ascii="Helvetica" w:hAnsi="Helvetica"/>
                <w:color w:val="000000"/>
                <w:sz w:val="20"/>
                <w:szCs w:val="20"/>
              </w:rPr>
              <w:t xml:space="preserve"> 2012</w:t>
            </w:r>
          </w:p>
        </w:tc>
        <w:tc>
          <w:tcPr>
            <w:tcW w:w="1158" w:type="dxa"/>
            <w:tcBorders>
              <w:top w:val="nil"/>
              <w:left w:val="nil"/>
              <w:bottom w:val="single" w:sz="4" w:space="0" w:color="BFBFBF"/>
              <w:right w:val="single" w:sz="4" w:space="0" w:color="BFBFBF"/>
            </w:tcBorders>
            <w:shd w:val="clear" w:color="000000" w:fill="E8EEF0"/>
            <w:hideMark/>
          </w:tcPr>
          <w:p w14:paraId="1509C2F4"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5" w:type="dxa"/>
            <w:tcBorders>
              <w:top w:val="nil"/>
              <w:left w:val="nil"/>
              <w:bottom w:val="single" w:sz="4" w:space="0" w:color="BFBFBF"/>
              <w:right w:val="single" w:sz="4" w:space="0" w:color="BFBFBF"/>
            </w:tcBorders>
            <w:shd w:val="clear" w:color="000000" w:fill="E8EEF0"/>
            <w:hideMark/>
          </w:tcPr>
          <w:p w14:paraId="3288D3F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4639B0CF"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2E40C08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843" w:type="dxa"/>
            <w:tcBorders>
              <w:top w:val="nil"/>
              <w:left w:val="nil"/>
              <w:bottom w:val="single" w:sz="4" w:space="0" w:color="BFBFBF"/>
              <w:right w:val="single" w:sz="4" w:space="0" w:color="BFBFBF"/>
            </w:tcBorders>
            <w:shd w:val="clear" w:color="000000" w:fill="E8EEF0"/>
            <w:hideMark/>
          </w:tcPr>
          <w:p w14:paraId="0525DD66"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134" w:type="dxa"/>
            <w:tcBorders>
              <w:top w:val="nil"/>
              <w:left w:val="nil"/>
              <w:bottom w:val="single" w:sz="4" w:space="0" w:color="BFBFBF"/>
              <w:right w:val="single" w:sz="4" w:space="0" w:color="BFBFBF"/>
            </w:tcBorders>
            <w:shd w:val="clear" w:color="000000" w:fill="E8EEF0"/>
            <w:hideMark/>
          </w:tcPr>
          <w:p w14:paraId="18AB3EF1"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992" w:type="dxa"/>
            <w:tcBorders>
              <w:top w:val="nil"/>
              <w:left w:val="nil"/>
              <w:bottom w:val="single" w:sz="4" w:space="0" w:color="BFBFBF"/>
              <w:right w:val="single" w:sz="4" w:space="0" w:color="BFBFBF"/>
            </w:tcBorders>
            <w:shd w:val="clear" w:color="000000" w:fill="E8EEF0"/>
            <w:hideMark/>
          </w:tcPr>
          <w:p w14:paraId="7C9A4F75"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c>
          <w:tcPr>
            <w:tcW w:w="1276" w:type="dxa"/>
            <w:tcBorders>
              <w:top w:val="nil"/>
              <w:left w:val="nil"/>
              <w:bottom w:val="single" w:sz="4" w:space="0" w:color="BFBFBF"/>
              <w:right w:val="single" w:sz="4" w:space="0" w:color="BFBFBF"/>
            </w:tcBorders>
            <w:shd w:val="clear" w:color="000000" w:fill="E8EEF0"/>
            <w:hideMark/>
          </w:tcPr>
          <w:p w14:paraId="46E72647" w14:textId="77777777" w:rsidR="00763ADA" w:rsidRPr="00874469" w:rsidRDefault="00763ADA" w:rsidP="00A14159">
            <w:pPr>
              <w:rPr>
                <w:rFonts w:ascii="Helvetica" w:hAnsi="Helvetica"/>
                <w:color w:val="000000"/>
                <w:sz w:val="20"/>
                <w:szCs w:val="20"/>
              </w:rPr>
            </w:pPr>
            <w:r w:rsidRPr="00874469">
              <w:rPr>
                <w:rFonts w:ascii="Helvetica" w:hAnsi="Helvetica"/>
                <w:color w:val="000000"/>
                <w:sz w:val="20"/>
                <w:szCs w:val="20"/>
              </w:rPr>
              <w:t>※</w:t>
            </w:r>
          </w:p>
        </w:tc>
      </w:tr>
    </w:tbl>
    <w:p w14:paraId="1ADAA221" w14:textId="77777777" w:rsidR="00763ADA" w:rsidRPr="00874469" w:rsidRDefault="00763ADA" w:rsidP="00763ADA">
      <w:pPr>
        <w:rPr>
          <w:color w:val="000000"/>
        </w:rPr>
      </w:pPr>
    </w:p>
    <w:p w14:paraId="508A9E09" w14:textId="77777777" w:rsidR="00763ADA" w:rsidRDefault="00763ADA" w:rsidP="00763ADA">
      <w:pPr>
        <w:ind w:firstLine="1260"/>
        <w:rPr>
          <w:lang w:eastAsia="zh-CN"/>
        </w:rPr>
      </w:pPr>
    </w:p>
    <w:p w14:paraId="3545CDD7" w14:textId="77777777" w:rsidR="00A056DA" w:rsidRDefault="00A056DA"/>
    <w:sectPr w:rsidR="00A056DA" w:rsidSect="00A056DA">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iti SC Light">
    <w:charset w:val="50"/>
    <w:family w:val="auto"/>
    <w:pitch w:val="variable"/>
    <w:sig w:usb0="8000002F" w:usb1="080E004A" w:usb2="00000010" w:usb3="00000000" w:csb0="003E0000" w:csb1="00000000"/>
  </w:font>
  <w:font w:name="Times">
    <w:altName w:val="Times New Roman"/>
    <w:panose1 w:val="00000000000000000000"/>
    <w:charset w:val="4D"/>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1175F"/>
    <w:multiLevelType w:val="hybridMultilevel"/>
    <w:tmpl w:val="3814E4D0"/>
    <w:lvl w:ilvl="0" w:tplc="3A1A888E">
      <w:start w:val="1"/>
      <w:numFmt w:val="lowerLetter"/>
      <w:lvlText w:val="(%1)"/>
      <w:lvlJc w:val="left"/>
      <w:pPr>
        <w:ind w:left="2145" w:hanging="360"/>
      </w:pPr>
      <w:rPr>
        <w:rFonts w:hint="default"/>
      </w:rPr>
    </w:lvl>
    <w:lvl w:ilvl="1" w:tplc="04090019" w:tentative="1">
      <w:start w:val="1"/>
      <w:numFmt w:val="lowerLetter"/>
      <w:lvlText w:val="%2)"/>
      <w:lvlJc w:val="left"/>
      <w:pPr>
        <w:ind w:left="2625" w:hanging="420"/>
      </w:pPr>
    </w:lvl>
    <w:lvl w:ilvl="2" w:tplc="0409001B" w:tentative="1">
      <w:start w:val="1"/>
      <w:numFmt w:val="lowerRoman"/>
      <w:lvlText w:val="%3."/>
      <w:lvlJc w:val="right"/>
      <w:pPr>
        <w:ind w:left="3045" w:hanging="420"/>
      </w:pPr>
    </w:lvl>
    <w:lvl w:ilvl="3" w:tplc="0409000F" w:tentative="1">
      <w:start w:val="1"/>
      <w:numFmt w:val="decimal"/>
      <w:lvlText w:val="%4."/>
      <w:lvlJc w:val="left"/>
      <w:pPr>
        <w:ind w:left="3465" w:hanging="420"/>
      </w:pPr>
    </w:lvl>
    <w:lvl w:ilvl="4" w:tplc="04090019" w:tentative="1">
      <w:start w:val="1"/>
      <w:numFmt w:val="lowerLetter"/>
      <w:lvlText w:val="%5)"/>
      <w:lvlJc w:val="left"/>
      <w:pPr>
        <w:ind w:left="3885" w:hanging="420"/>
      </w:pPr>
    </w:lvl>
    <w:lvl w:ilvl="5" w:tplc="0409001B" w:tentative="1">
      <w:start w:val="1"/>
      <w:numFmt w:val="lowerRoman"/>
      <w:lvlText w:val="%6."/>
      <w:lvlJc w:val="right"/>
      <w:pPr>
        <w:ind w:left="4305" w:hanging="420"/>
      </w:pPr>
    </w:lvl>
    <w:lvl w:ilvl="6" w:tplc="0409000F" w:tentative="1">
      <w:start w:val="1"/>
      <w:numFmt w:val="decimal"/>
      <w:lvlText w:val="%7."/>
      <w:lvlJc w:val="left"/>
      <w:pPr>
        <w:ind w:left="4725" w:hanging="420"/>
      </w:pPr>
    </w:lvl>
    <w:lvl w:ilvl="7" w:tplc="04090019" w:tentative="1">
      <w:start w:val="1"/>
      <w:numFmt w:val="lowerLetter"/>
      <w:lvlText w:val="%8)"/>
      <w:lvlJc w:val="left"/>
      <w:pPr>
        <w:ind w:left="5145" w:hanging="420"/>
      </w:pPr>
    </w:lvl>
    <w:lvl w:ilvl="8" w:tplc="0409001B" w:tentative="1">
      <w:start w:val="1"/>
      <w:numFmt w:val="lowerRoman"/>
      <w:lvlText w:val="%9."/>
      <w:lvlJc w:val="right"/>
      <w:pPr>
        <w:ind w:left="556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B15"/>
    <w:rsid w:val="0002384B"/>
    <w:rsid w:val="00074B52"/>
    <w:rsid w:val="001163E2"/>
    <w:rsid w:val="00287B62"/>
    <w:rsid w:val="004053AB"/>
    <w:rsid w:val="00763ADA"/>
    <w:rsid w:val="00856001"/>
    <w:rsid w:val="008E0B15"/>
    <w:rsid w:val="00A056DA"/>
    <w:rsid w:val="00D45674"/>
    <w:rsid w:val="00F26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6D7CC6"/>
  <w14:defaultImageDpi w14:val="300"/>
  <w15:docId w15:val="{275E545D-106C-4B63-AF84-5B40D088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0B15"/>
    <w:pPr>
      <w:pBdr>
        <w:top w:val="nil"/>
        <w:left w:val="nil"/>
        <w:bottom w:val="nil"/>
        <w:right w:val="nil"/>
        <w:between w:val="nil"/>
        <w:bar w:val="nil"/>
      </w:pBdr>
    </w:pPr>
    <w:rPr>
      <w:rFonts w:ascii="Times New Roman" w:hAnsi="Times New Roman" w:cs="Times New Roman"/>
      <w:kern w:val="0"/>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默认"/>
    <w:rsid w:val="008E0B15"/>
    <w:pPr>
      <w:pBdr>
        <w:top w:val="nil"/>
        <w:left w:val="nil"/>
        <w:bottom w:val="nil"/>
        <w:right w:val="nil"/>
        <w:between w:val="nil"/>
        <w:bar w:val="nil"/>
      </w:pBdr>
    </w:pPr>
    <w:rPr>
      <w:rFonts w:ascii="Helvetica" w:eastAsia="Arial Unicode MS" w:hAnsi="Helvetica" w:cs="Arial Unicode MS"/>
      <w:color w:val="000000"/>
      <w:kern w:val="0"/>
      <w:sz w:val="22"/>
      <w:szCs w:val="22"/>
      <w:bdr w:val="nil"/>
    </w:rPr>
  </w:style>
  <w:style w:type="paragraph" w:styleId="ListParagraph">
    <w:name w:val="List Paragraph"/>
    <w:basedOn w:val="Normal"/>
    <w:uiPriority w:val="34"/>
    <w:qFormat/>
    <w:rsid w:val="008E0B15"/>
    <w:pPr>
      <w:ind w:firstLineChars="200" w:firstLine="420"/>
    </w:pPr>
  </w:style>
  <w:style w:type="paragraph" w:styleId="BalloonText">
    <w:name w:val="Balloon Text"/>
    <w:basedOn w:val="Normal"/>
    <w:link w:val="BalloonTextChar"/>
    <w:uiPriority w:val="99"/>
    <w:semiHidden/>
    <w:unhideWhenUsed/>
    <w:rsid w:val="008E0B15"/>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8E0B15"/>
    <w:rPr>
      <w:rFonts w:ascii="Heiti SC Light" w:eastAsia="Heiti SC Light" w:hAnsi="Times New Roman" w:cs="Times New Roman"/>
      <w:kern w:val="0"/>
      <w:sz w:val="18"/>
      <w:szCs w:val="18"/>
      <w:bdr w:val="nil"/>
      <w:lang w:eastAsia="en-US"/>
    </w:rPr>
  </w:style>
  <w:style w:type="table" w:styleId="TableGrid">
    <w:name w:val="Table Grid"/>
    <w:basedOn w:val="TableNormal"/>
    <w:uiPriority w:val="59"/>
    <w:rsid w:val="0002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38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eastAsia="zh-CN"/>
    </w:rPr>
  </w:style>
  <w:style w:type="character" w:customStyle="1" w:styleId="apple-converted-space">
    <w:name w:val="apple-converted-space"/>
    <w:basedOn w:val="DefaultParagraphFont"/>
    <w:rsid w:val="00023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1320</Words>
  <Characters>7525</Characters>
  <Application>Microsoft Office Word</Application>
  <DocSecurity>0</DocSecurity>
  <Lines>62</Lines>
  <Paragraphs>17</Paragraphs>
  <ScaleCrop>false</ScaleCrop>
  <Company/>
  <LinksUpToDate>false</LinksUpToDate>
  <CharactersWithSpaces>8828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1</dc:creator>
  <cp:keywords/>
  <dc:description/>
  <cp:lastModifiedBy>Julia M Abraham</cp:lastModifiedBy>
  <cp:revision>10</cp:revision>
  <dcterms:created xsi:type="dcterms:W3CDTF">2019-10-26T13:16:00Z</dcterms:created>
  <dcterms:modified xsi:type="dcterms:W3CDTF">2019-12-09T11:13:00Z</dcterms:modified>
</cp:coreProperties>
</file>