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D" w:rsidRPr="009C272A" w:rsidRDefault="00193F8C" w:rsidP="00A3327D">
      <w:pPr>
        <w:spacing w:after="120" w:line="360" w:lineRule="auto"/>
        <w:jc w:val="both"/>
        <w:rPr>
          <w:color w:val="000000"/>
        </w:rPr>
      </w:pPr>
      <w:proofErr w:type="gramStart"/>
      <w:r w:rsidRPr="00193F8C">
        <w:t xml:space="preserve">TABLE </w:t>
      </w:r>
      <w:r w:rsidR="00187A4C">
        <w:t>S</w:t>
      </w:r>
      <w:r w:rsidRPr="00193F8C">
        <w:t>1.</w:t>
      </w:r>
      <w:proofErr w:type="gramEnd"/>
      <w:r>
        <w:t xml:space="preserve"> </w:t>
      </w:r>
      <w:proofErr w:type="gramStart"/>
      <w:r w:rsidR="00A3327D" w:rsidRPr="009C272A">
        <w:rPr>
          <w:color w:val="000000"/>
        </w:rPr>
        <w:t xml:space="preserve">Validation data of HPTLC method for the estimation of </w:t>
      </w:r>
      <w:proofErr w:type="spellStart"/>
      <w:r w:rsidR="00011DE6">
        <w:t>maslinic</w:t>
      </w:r>
      <w:proofErr w:type="spellEnd"/>
      <w:r w:rsidR="00011DE6">
        <w:t xml:space="preserve"> acid</w:t>
      </w:r>
      <w:r w:rsidR="00A3327D" w:rsidRPr="009C272A">
        <w:rPr>
          <w:color w:val="000000"/>
        </w:rPr>
        <w:t>.</w:t>
      </w:r>
      <w:proofErr w:type="gramEnd"/>
    </w:p>
    <w:tbl>
      <w:tblPr>
        <w:tblW w:w="0" w:type="auto"/>
        <w:tblLook w:val="01E0"/>
      </w:tblPr>
      <w:tblGrid>
        <w:gridCol w:w="4863"/>
        <w:gridCol w:w="2673"/>
      </w:tblGrid>
      <w:tr w:rsidR="00A3327D" w:rsidRPr="00CC0B3C" w:rsidTr="002B77C0">
        <w:trPr>
          <w:trHeight w:hRule="exact" w:val="325"/>
        </w:trPr>
        <w:tc>
          <w:tcPr>
            <w:tcW w:w="4863" w:type="dxa"/>
            <w:tcBorders>
              <w:top w:val="single" w:sz="4" w:space="0" w:color="auto"/>
            </w:tcBorders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Intermediate precision (% RSD, n=6)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vAlign w:val="center"/>
          </w:tcPr>
          <w:p w:rsidR="00A3327D" w:rsidRPr="00CC0B3C" w:rsidRDefault="00A3327D" w:rsidP="00A3327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0.8</w:t>
            </w:r>
            <w:r>
              <w:rPr>
                <w:color w:val="000000"/>
              </w:rPr>
              <w:t>2</w:t>
            </w:r>
          </w:p>
        </w:tc>
      </w:tr>
      <w:tr w:rsidR="00A3327D" w:rsidRPr="00CC0B3C" w:rsidTr="002B77C0">
        <w:trPr>
          <w:trHeight w:hRule="exact" w:val="360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Calibration range (</w:t>
            </w:r>
            <w:proofErr w:type="spellStart"/>
            <w:r w:rsidRPr="00CC0B3C">
              <w:rPr>
                <w:color w:val="000000"/>
              </w:rPr>
              <w:t>ng</w:t>
            </w:r>
            <w:proofErr w:type="spellEnd"/>
            <w:r w:rsidRPr="00CC0B3C">
              <w:rPr>
                <w:color w:val="000000"/>
              </w:rPr>
              <w:t xml:space="preserve"> per spot)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>
              <w:rPr>
                <w:color w:val="000000"/>
              </w:rPr>
              <w:t>150-750</w:t>
            </w:r>
          </w:p>
        </w:tc>
      </w:tr>
      <w:tr w:rsidR="00A3327D" w:rsidRPr="00CC0B3C" w:rsidTr="002B77C0">
        <w:trPr>
          <w:trHeight w:hRule="exact" w:val="360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Regression equation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6B1D0F">
            <w:pPr>
              <w:spacing w:after="120" w:line="480" w:lineRule="auto"/>
              <w:rPr>
                <w:color w:val="000000"/>
              </w:rPr>
            </w:pPr>
            <w:r w:rsidRPr="009C272A">
              <w:t xml:space="preserve">Y= </w:t>
            </w:r>
            <w:r w:rsidR="006B1D0F">
              <w:t>29.616</w:t>
            </w:r>
            <w:r w:rsidR="00DA320B">
              <w:t xml:space="preserve"> </w:t>
            </w:r>
            <w:r w:rsidRPr="009C272A">
              <w:t>+</w:t>
            </w:r>
            <w:r w:rsidR="00DA320B">
              <w:t xml:space="preserve"> </w:t>
            </w:r>
            <w:r w:rsidRPr="009C272A">
              <w:t>0.</w:t>
            </w:r>
            <w:r w:rsidR="006B1D0F">
              <w:t>343</w:t>
            </w:r>
            <w:r w:rsidRPr="009C272A">
              <w:t>*X</w:t>
            </w:r>
          </w:p>
        </w:tc>
      </w:tr>
      <w:tr w:rsidR="00A3327D" w:rsidRPr="00CC0B3C" w:rsidTr="002B77C0">
        <w:trPr>
          <w:trHeight w:hRule="exact" w:val="351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Correlation coefficient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6B1D0F">
            <w:pPr>
              <w:spacing w:after="120" w:line="480" w:lineRule="auto"/>
              <w:rPr>
                <w:color w:val="000000"/>
              </w:rPr>
            </w:pPr>
            <w:r w:rsidRPr="0096457F">
              <w:t>0.9</w:t>
            </w:r>
            <w:r w:rsidR="006B1D0F">
              <w:t>903</w:t>
            </w:r>
          </w:p>
        </w:tc>
      </w:tr>
      <w:tr w:rsidR="00A3327D" w:rsidRPr="00CC0B3C" w:rsidTr="002B77C0">
        <w:trPr>
          <w:trHeight w:hRule="exact" w:val="360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b/>
                <w:color w:val="000000"/>
              </w:rPr>
            </w:pPr>
            <w:r w:rsidRPr="00CC0B3C">
              <w:rPr>
                <w:color w:val="000000"/>
              </w:rPr>
              <w:t>Repeatability of Standards (% RSD , n = 6)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A3327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0.9</w:t>
            </w:r>
            <w:r>
              <w:rPr>
                <w:color w:val="000000"/>
              </w:rPr>
              <w:t>7</w:t>
            </w:r>
          </w:p>
        </w:tc>
      </w:tr>
      <w:tr w:rsidR="00A3327D" w:rsidRPr="00CC0B3C" w:rsidTr="002B77C0">
        <w:trPr>
          <w:trHeight w:hRule="exact" w:val="369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b/>
                <w:color w:val="000000"/>
              </w:rPr>
            </w:pPr>
            <w:r w:rsidRPr="00CC0B3C">
              <w:rPr>
                <w:color w:val="000000"/>
              </w:rPr>
              <w:t>Repeatability of Samples (% RSD,  n = 6)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A3327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0.9</w:t>
            </w:r>
            <w:r>
              <w:rPr>
                <w:color w:val="000000"/>
              </w:rPr>
              <w:t>3</w:t>
            </w:r>
          </w:p>
        </w:tc>
      </w:tr>
      <w:tr w:rsidR="00A3327D" w:rsidRPr="00CC0B3C" w:rsidTr="002B77C0">
        <w:trPr>
          <w:trHeight w:hRule="exact" w:val="360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b/>
                <w:color w:val="000000"/>
              </w:rPr>
            </w:pPr>
            <w:r w:rsidRPr="00CC0B3C">
              <w:rPr>
                <w:color w:val="000000"/>
              </w:rPr>
              <w:t>Limit of Detection (LOD) (</w:t>
            </w:r>
            <w:proofErr w:type="spellStart"/>
            <w:r w:rsidRPr="00CC0B3C">
              <w:rPr>
                <w:color w:val="000000"/>
              </w:rPr>
              <w:t>ng</w:t>
            </w:r>
            <w:proofErr w:type="spellEnd"/>
            <w:r w:rsidRPr="00CC0B3C">
              <w:rPr>
                <w:color w:val="000000"/>
              </w:rPr>
              <w:t xml:space="preserve"> per spot)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3327D" w:rsidRPr="00CC0B3C" w:rsidTr="002B77C0">
        <w:trPr>
          <w:trHeight w:hRule="exact" w:val="351"/>
        </w:trPr>
        <w:tc>
          <w:tcPr>
            <w:tcW w:w="486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b/>
                <w:color w:val="000000"/>
              </w:rPr>
            </w:pPr>
            <w:r w:rsidRPr="00CC0B3C">
              <w:rPr>
                <w:color w:val="000000"/>
              </w:rPr>
              <w:t xml:space="preserve">Limit of </w:t>
            </w:r>
            <w:proofErr w:type="spellStart"/>
            <w:r w:rsidRPr="00CC0B3C">
              <w:rPr>
                <w:color w:val="000000"/>
              </w:rPr>
              <w:t>Quantitation</w:t>
            </w:r>
            <w:proofErr w:type="spellEnd"/>
            <w:r w:rsidRPr="00CC0B3C">
              <w:rPr>
                <w:color w:val="000000"/>
              </w:rPr>
              <w:t xml:space="preserve"> (LOQ) (</w:t>
            </w:r>
            <w:proofErr w:type="spellStart"/>
            <w:r w:rsidRPr="00CC0B3C">
              <w:rPr>
                <w:color w:val="000000"/>
              </w:rPr>
              <w:t>ng</w:t>
            </w:r>
            <w:proofErr w:type="spellEnd"/>
            <w:r w:rsidRPr="00CC0B3C">
              <w:rPr>
                <w:color w:val="000000"/>
              </w:rPr>
              <w:t xml:space="preserve"> per spot)</w:t>
            </w:r>
          </w:p>
        </w:tc>
        <w:tc>
          <w:tcPr>
            <w:tcW w:w="2673" w:type="dxa"/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3327D" w:rsidRPr="00CC0B3C" w:rsidTr="002B77C0">
        <w:trPr>
          <w:trHeight w:hRule="exact" w:val="360"/>
        </w:trPr>
        <w:tc>
          <w:tcPr>
            <w:tcW w:w="4863" w:type="dxa"/>
            <w:tcBorders>
              <w:bottom w:val="single" w:sz="4" w:space="0" w:color="auto"/>
            </w:tcBorders>
            <w:vAlign w:val="center"/>
          </w:tcPr>
          <w:p w:rsidR="00A3327D" w:rsidRPr="00CC0B3C" w:rsidRDefault="00A3327D" w:rsidP="00183E5D">
            <w:pPr>
              <w:spacing w:after="120" w:line="480" w:lineRule="auto"/>
              <w:rPr>
                <w:b/>
                <w:color w:val="000000"/>
              </w:rPr>
            </w:pPr>
            <w:r w:rsidRPr="00CC0B3C">
              <w:rPr>
                <w:color w:val="000000"/>
              </w:rPr>
              <w:t>Robustness (% RSD, n = 3)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A3327D" w:rsidRPr="00CC0B3C" w:rsidRDefault="00A3327D" w:rsidP="00A3327D">
            <w:pPr>
              <w:spacing w:after="120" w:line="480" w:lineRule="auto"/>
              <w:rPr>
                <w:color w:val="000000"/>
              </w:rPr>
            </w:pPr>
            <w:r w:rsidRPr="00CC0B3C">
              <w:rPr>
                <w:color w:val="000000"/>
              </w:rPr>
              <w:t>0.</w:t>
            </w:r>
            <w:r>
              <w:rPr>
                <w:color w:val="000000"/>
              </w:rPr>
              <w:t>89</w:t>
            </w:r>
          </w:p>
        </w:tc>
      </w:tr>
    </w:tbl>
    <w:p w:rsidR="00A3327D" w:rsidRDefault="00A3327D" w:rsidP="00A3327D">
      <w:pPr>
        <w:spacing w:line="480" w:lineRule="auto"/>
        <w:jc w:val="both"/>
        <w:rPr>
          <w:bCs/>
        </w:rPr>
      </w:pPr>
    </w:p>
    <w:p w:rsidR="00A3327D" w:rsidRPr="00E431D6" w:rsidRDefault="00A3327D" w:rsidP="00A3327D">
      <w:pPr>
        <w:spacing w:line="480" w:lineRule="auto"/>
        <w:jc w:val="both"/>
      </w:pPr>
      <w:r>
        <w:rPr>
          <w:bCs/>
        </w:rPr>
        <w:br w:type="page"/>
      </w:r>
      <w:r w:rsidR="00193F8C" w:rsidRPr="00193F8C">
        <w:lastRenderedPageBreak/>
        <w:t xml:space="preserve">TABLE </w:t>
      </w:r>
      <w:r w:rsidR="00187A4C">
        <w:t>S</w:t>
      </w:r>
      <w:r w:rsidR="00193F8C" w:rsidRPr="00193F8C">
        <w:t>2:</w:t>
      </w:r>
      <w:r w:rsidR="00193F8C">
        <w:rPr>
          <w:b/>
        </w:rPr>
        <w:t xml:space="preserve"> </w:t>
      </w:r>
      <w:r w:rsidR="00193F8C" w:rsidRPr="00E431D6">
        <w:t xml:space="preserve"> </w:t>
      </w:r>
      <w:r w:rsidRPr="00E431D6">
        <w:t xml:space="preserve">Study of intra-day and inter-day precision for </w:t>
      </w:r>
      <w:proofErr w:type="spellStart"/>
      <w:r w:rsidR="00011DE6">
        <w:t>maslinic</w:t>
      </w:r>
      <w:proofErr w:type="spellEnd"/>
      <w:r w:rsidR="00011DE6">
        <w:t xml:space="preserve"> acid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1E0"/>
      </w:tblPr>
      <w:tblGrid>
        <w:gridCol w:w="3049"/>
        <w:gridCol w:w="2631"/>
        <w:gridCol w:w="2631"/>
      </w:tblGrid>
      <w:tr w:rsidR="00A3327D" w:rsidRPr="00E431D6" w:rsidTr="00183E5D">
        <w:trPr>
          <w:trHeight w:hRule="exact" w:val="451"/>
        </w:trPr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A3327D" w:rsidRPr="00E431D6" w:rsidRDefault="00A3327D" w:rsidP="00183E5D">
            <w:pPr>
              <w:spacing w:after="120" w:line="480" w:lineRule="auto"/>
            </w:pPr>
            <w:r w:rsidRPr="00E431D6">
              <w:t>Concentration</w:t>
            </w:r>
            <w:r>
              <w:t xml:space="preserve"> </w:t>
            </w:r>
            <w:r w:rsidRPr="00E431D6">
              <w:t>(</w:t>
            </w:r>
            <w:proofErr w:type="spellStart"/>
            <w:r w:rsidRPr="00E431D6">
              <w:t>ng</w:t>
            </w:r>
            <w:proofErr w:type="spellEnd"/>
            <w:r w:rsidRPr="00E431D6">
              <w:t xml:space="preserve"> per band)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A3327D" w:rsidRPr="00E431D6" w:rsidRDefault="00A3327D" w:rsidP="00183E5D">
            <w:pPr>
              <w:spacing w:after="120" w:line="480" w:lineRule="auto"/>
            </w:pPr>
            <w:r w:rsidRPr="00E431D6">
              <w:t>Intra-day</w:t>
            </w:r>
            <w:r>
              <w:t xml:space="preserve"> </w:t>
            </w:r>
            <w:r w:rsidRPr="00E431D6">
              <w:t xml:space="preserve">(% </w:t>
            </w:r>
            <w:r w:rsidRPr="00CC0B3C">
              <w:rPr>
                <w:i/>
              </w:rPr>
              <w:t>RSD</w:t>
            </w:r>
            <w:r w:rsidRPr="00E431D6">
              <w:t>, n=6)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A3327D" w:rsidRPr="00E431D6" w:rsidRDefault="00A3327D" w:rsidP="00183E5D">
            <w:pPr>
              <w:spacing w:after="120" w:line="480" w:lineRule="auto"/>
            </w:pPr>
            <w:r w:rsidRPr="00E431D6">
              <w:t>Inter-day</w:t>
            </w:r>
            <w:r>
              <w:t xml:space="preserve"> </w:t>
            </w:r>
            <w:r w:rsidRPr="00E431D6">
              <w:t xml:space="preserve">(% </w:t>
            </w:r>
            <w:r w:rsidRPr="00CC0B3C">
              <w:rPr>
                <w:i/>
              </w:rPr>
              <w:t>RSD</w:t>
            </w:r>
            <w:r w:rsidRPr="00E431D6">
              <w:t>, n=6)</w:t>
            </w:r>
          </w:p>
        </w:tc>
      </w:tr>
      <w:tr w:rsidR="00A3327D" w:rsidRPr="00E431D6" w:rsidTr="00183E5D">
        <w:trPr>
          <w:trHeight w:hRule="exact" w:val="352"/>
        </w:trPr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A3327D" w:rsidRPr="00E431D6" w:rsidRDefault="00D67708" w:rsidP="00183E5D">
            <w:pPr>
              <w:spacing w:after="120" w:line="480" w:lineRule="auto"/>
            </w:pPr>
            <w:r>
              <w:t>150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A3327D" w:rsidRPr="00E431D6" w:rsidRDefault="00D67708" w:rsidP="00D67708">
            <w:pPr>
              <w:spacing w:after="120" w:line="480" w:lineRule="auto"/>
            </w:pPr>
            <w:r>
              <w:t>2</w:t>
            </w:r>
            <w:r w:rsidR="00A3327D" w:rsidRPr="00E431D6">
              <w:t>.</w:t>
            </w:r>
            <w:r>
              <w:t>89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A3327D" w:rsidRPr="00E431D6" w:rsidRDefault="00D67708" w:rsidP="00D67708">
            <w:pPr>
              <w:spacing w:after="120" w:line="480" w:lineRule="auto"/>
            </w:pPr>
            <w:r>
              <w:t>3</w:t>
            </w:r>
            <w:r w:rsidR="00A3327D">
              <w:t>.</w:t>
            </w:r>
            <w:r>
              <w:t>1</w:t>
            </w:r>
            <w:r w:rsidR="00A3327D" w:rsidRPr="00E431D6">
              <w:t>7</w:t>
            </w:r>
          </w:p>
        </w:tc>
      </w:tr>
      <w:tr w:rsidR="00A3327D" w:rsidRPr="00E431D6" w:rsidTr="00183E5D">
        <w:trPr>
          <w:trHeight w:hRule="exact" w:val="342"/>
        </w:trPr>
        <w:tc>
          <w:tcPr>
            <w:tcW w:w="3049" w:type="dxa"/>
            <w:tcBorders>
              <w:top w:val="nil"/>
              <w:bottom w:val="nil"/>
            </w:tcBorders>
            <w:vAlign w:val="center"/>
          </w:tcPr>
          <w:p w:rsidR="00A3327D" w:rsidRPr="00E431D6" w:rsidRDefault="00D67708" w:rsidP="00183E5D">
            <w:pPr>
              <w:spacing w:after="120" w:line="480" w:lineRule="auto"/>
            </w:pPr>
            <w:r>
              <w:t>450</w:t>
            </w:r>
          </w:p>
        </w:tc>
        <w:tc>
          <w:tcPr>
            <w:tcW w:w="2631" w:type="dxa"/>
            <w:tcBorders>
              <w:top w:val="nil"/>
              <w:bottom w:val="nil"/>
            </w:tcBorders>
            <w:vAlign w:val="center"/>
          </w:tcPr>
          <w:p w:rsidR="00A3327D" w:rsidRPr="00E431D6" w:rsidRDefault="00D67708" w:rsidP="00D67708">
            <w:pPr>
              <w:spacing w:after="120" w:line="480" w:lineRule="auto"/>
            </w:pPr>
            <w:r>
              <w:t>3</w:t>
            </w:r>
            <w:r w:rsidR="00A3327D">
              <w:t>.4</w:t>
            </w:r>
            <w:r>
              <w:t>1</w:t>
            </w:r>
          </w:p>
        </w:tc>
        <w:tc>
          <w:tcPr>
            <w:tcW w:w="2631" w:type="dxa"/>
            <w:tcBorders>
              <w:top w:val="nil"/>
              <w:bottom w:val="nil"/>
            </w:tcBorders>
            <w:vAlign w:val="center"/>
          </w:tcPr>
          <w:p w:rsidR="00A3327D" w:rsidRPr="00E431D6" w:rsidRDefault="00D67708" w:rsidP="00011DE6">
            <w:pPr>
              <w:spacing w:after="120" w:line="480" w:lineRule="auto"/>
            </w:pPr>
            <w:r>
              <w:t>4</w:t>
            </w:r>
            <w:r w:rsidR="00A3327D">
              <w:t>.</w:t>
            </w:r>
            <w:r w:rsidR="00011DE6">
              <w:t>0</w:t>
            </w:r>
            <w:r w:rsidR="00A3327D">
              <w:t>9</w:t>
            </w:r>
          </w:p>
        </w:tc>
      </w:tr>
      <w:tr w:rsidR="00A3327D" w:rsidRPr="00E431D6" w:rsidTr="00183E5D">
        <w:trPr>
          <w:trHeight w:hRule="exact" w:val="360"/>
        </w:trPr>
        <w:tc>
          <w:tcPr>
            <w:tcW w:w="3049" w:type="dxa"/>
            <w:tcBorders>
              <w:top w:val="nil"/>
              <w:bottom w:val="single" w:sz="4" w:space="0" w:color="auto"/>
            </w:tcBorders>
            <w:vAlign w:val="center"/>
          </w:tcPr>
          <w:p w:rsidR="00A3327D" w:rsidRPr="00E431D6" w:rsidRDefault="00D67708" w:rsidP="00183E5D">
            <w:pPr>
              <w:spacing w:after="120" w:line="480" w:lineRule="auto"/>
            </w:pPr>
            <w:r>
              <w:t>750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vAlign w:val="center"/>
          </w:tcPr>
          <w:p w:rsidR="00A3327D" w:rsidRPr="00E431D6" w:rsidRDefault="00A3327D" w:rsidP="00D67708">
            <w:pPr>
              <w:spacing w:after="120" w:line="480" w:lineRule="auto"/>
            </w:pPr>
            <w:r>
              <w:t>1.</w:t>
            </w:r>
            <w:r w:rsidR="00D67708">
              <w:t>1</w:t>
            </w:r>
            <w:r>
              <w:t>5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vAlign w:val="center"/>
          </w:tcPr>
          <w:p w:rsidR="00A3327D" w:rsidRPr="00E431D6" w:rsidRDefault="00D67708" w:rsidP="00183E5D">
            <w:pPr>
              <w:spacing w:after="120" w:line="480" w:lineRule="auto"/>
            </w:pPr>
            <w:r>
              <w:t>2</w:t>
            </w:r>
            <w:r w:rsidR="00A3327D" w:rsidRPr="00E431D6">
              <w:t>.</w:t>
            </w:r>
            <w:r w:rsidR="00A3327D">
              <w:t>87</w:t>
            </w:r>
          </w:p>
        </w:tc>
      </w:tr>
    </w:tbl>
    <w:p w:rsidR="00A3327D" w:rsidRDefault="00A3327D" w:rsidP="00A3327D">
      <w:pPr>
        <w:spacing w:after="120" w:line="360" w:lineRule="auto"/>
        <w:rPr>
          <w:b/>
        </w:rPr>
      </w:pPr>
    </w:p>
    <w:p w:rsidR="00A3327D" w:rsidRDefault="00A3327D" w:rsidP="00A3327D">
      <w:pPr>
        <w:spacing w:after="120" w:line="360" w:lineRule="auto"/>
        <w:rPr>
          <w:b/>
        </w:rPr>
      </w:pPr>
    </w:p>
    <w:p w:rsidR="00A3327D" w:rsidRDefault="00A3327D" w:rsidP="00A3327D">
      <w:pPr>
        <w:spacing w:after="120" w:line="360" w:lineRule="auto"/>
        <w:rPr>
          <w:b/>
        </w:rPr>
      </w:pPr>
    </w:p>
    <w:p w:rsidR="00A3327D" w:rsidRDefault="00A3327D" w:rsidP="00A3327D">
      <w:pPr>
        <w:spacing w:after="120" w:line="360" w:lineRule="auto"/>
        <w:rPr>
          <w:b/>
        </w:rPr>
      </w:pPr>
    </w:p>
    <w:p w:rsidR="00A3327D" w:rsidRDefault="00A3327D" w:rsidP="00A3327D">
      <w:pPr>
        <w:spacing w:after="120" w:line="360" w:lineRule="auto"/>
        <w:rPr>
          <w:b/>
        </w:rPr>
      </w:pPr>
    </w:p>
    <w:p w:rsidR="00A3327D" w:rsidRDefault="00A3327D" w:rsidP="00A3327D">
      <w:pPr>
        <w:spacing w:after="120" w:line="360" w:lineRule="auto"/>
        <w:rPr>
          <w:b/>
        </w:rPr>
      </w:pPr>
    </w:p>
    <w:p w:rsidR="00A3327D" w:rsidRDefault="00A3327D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011DE6" w:rsidRDefault="00011DE6" w:rsidP="00A3327D">
      <w:pPr>
        <w:spacing w:after="120" w:line="360" w:lineRule="auto"/>
        <w:rPr>
          <w:b/>
        </w:rPr>
      </w:pPr>
    </w:p>
    <w:p w:rsidR="00A3327D" w:rsidRDefault="001D2FBD" w:rsidP="00A3327D">
      <w:pPr>
        <w:spacing w:after="120" w:line="360" w:lineRule="auto"/>
      </w:pPr>
      <w:r w:rsidRPr="001D2FBD">
        <w:lastRenderedPageBreak/>
        <w:t xml:space="preserve">TABLE </w:t>
      </w:r>
      <w:r w:rsidR="00187A4C">
        <w:t>S</w:t>
      </w:r>
      <w:r w:rsidRPr="001D2FBD">
        <w:t>3</w:t>
      </w:r>
      <w:r>
        <w:t>:</w:t>
      </w:r>
      <w:r w:rsidRPr="001D2FBD">
        <w:t xml:space="preserve"> </w:t>
      </w:r>
      <w:r w:rsidR="00A3327D" w:rsidRPr="001D2FBD">
        <w:rPr>
          <w:color w:val="000000"/>
        </w:rPr>
        <w:t>A</w:t>
      </w:r>
      <w:r w:rsidR="00A3327D">
        <w:rPr>
          <w:color w:val="000000"/>
        </w:rPr>
        <w:t>ccuracy</w:t>
      </w:r>
      <w:r w:rsidR="00A3327D" w:rsidRPr="00F74E59">
        <w:rPr>
          <w:color w:val="000000"/>
        </w:rPr>
        <w:t xml:space="preserve"> of the method for </w:t>
      </w:r>
      <w:proofErr w:type="spellStart"/>
      <w:r w:rsidR="00011DE6">
        <w:t>maslinic</w:t>
      </w:r>
      <w:proofErr w:type="spellEnd"/>
      <w:r w:rsidR="00011DE6">
        <w:t xml:space="preserve"> acid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622E7" w:rsidTr="00153A20"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5622E7" w:rsidP="00011DE6">
            <w:r>
              <w:t>Sample Extract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5622E7" w:rsidP="00011DE6">
            <w:r w:rsidRPr="00123DFA">
              <w:t xml:space="preserve">Amount of </w:t>
            </w:r>
            <w:proofErr w:type="spellStart"/>
            <w:r>
              <w:t>maslinic</w:t>
            </w:r>
            <w:proofErr w:type="spellEnd"/>
            <w:r>
              <w:t xml:space="preserve"> acid (</w:t>
            </w:r>
            <w:proofErr w:type="spellStart"/>
            <w:r>
              <w:t>ng</w:t>
            </w:r>
            <w:proofErr w:type="spellEnd"/>
            <w:r>
              <w:t>)</w:t>
            </w:r>
            <w:r w:rsidR="003119F8" w:rsidRPr="003119F8">
              <w:rPr>
                <w:vertAlign w:val="superscript"/>
              </w:rPr>
              <w:t>a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5622E7" w:rsidP="00011DE6">
            <w:r>
              <w:t>Recovery (%)</w:t>
            </w:r>
            <w:r w:rsidR="003119F8" w:rsidRPr="003119F8">
              <w:rPr>
                <w:vertAlign w:val="superscript"/>
              </w:rPr>
              <w:t>a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34106E" w:rsidP="00011DE6">
            <w:r>
              <w:t>Average Recovery (%)</w:t>
            </w:r>
            <w:r w:rsidR="003119F8" w:rsidRPr="003119F8">
              <w:rPr>
                <w:vertAlign w:val="superscript"/>
              </w:rPr>
              <w:t>a</w:t>
            </w:r>
          </w:p>
        </w:tc>
      </w:tr>
      <w:tr w:rsidR="005622E7" w:rsidTr="00153A20">
        <w:tc>
          <w:tcPr>
            <w:tcW w:w="1596" w:type="dxa"/>
            <w:vMerge/>
            <w:tcBorders>
              <w:top w:val="single" w:sz="4" w:space="0" w:color="auto"/>
            </w:tcBorders>
          </w:tcPr>
          <w:p w:rsidR="005622E7" w:rsidRDefault="005622E7" w:rsidP="00011DE6"/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5622E7" w:rsidP="00011DE6">
            <w:r>
              <w:t>sample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5622E7" w:rsidP="00011DE6">
            <w:r>
              <w:t>Added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622E7" w:rsidRDefault="005622E7" w:rsidP="00011DE6">
            <w:r>
              <w:t xml:space="preserve">In mixture </w:t>
            </w:r>
          </w:p>
        </w:tc>
        <w:tc>
          <w:tcPr>
            <w:tcW w:w="1596" w:type="dxa"/>
            <w:vMerge/>
            <w:tcBorders>
              <w:top w:val="single" w:sz="4" w:space="0" w:color="auto"/>
            </w:tcBorders>
          </w:tcPr>
          <w:p w:rsidR="005622E7" w:rsidRDefault="005622E7" w:rsidP="00011DE6"/>
        </w:tc>
        <w:tc>
          <w:tcPr>
            <w:tcW w:w="1596" w:type="dxa"/>
            <w:vMerge/>
            <w:tcBorders>
              <w:top w:val="single" w:sz="4" w:space="0" w:color="auto"/>
            </w:tcBorders>
          </w:tcPr>
          <w:p w:rsidR="005622E7" w:rsidRDefault="005622E7" w:rsidP="00011DE6"/>
        </w:tc>
      </w:tr>
      <w:tr w:rsidR="00F71FAD" w:rsidTr="00153A20">
        <w:tc>
          <w:tcPr>
            <w:tcW w:w="1596" w:type="dxa"/>
            <w:vMerge w:val="restart"/>
          </w:tcPr>
          <w:p w:rsidR="00F71FAD" w:rsidRDefault="00F71FAD" w:rsidP="00011DE6">
            <w:proofErr w:type="spellStart"/>
            <w:r w:rsidRPr="004E75D4">
              <w:rPr>
                <w:i/>
                <w:sz w:val="24"/>
                <w:szCs w:val="24"/>
              </w:rPr>
              <w:t>Umaran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71FAD" w:rsidRDefault="00F71FAD" w:rsidP="00364562">
            <w:r>
              <w:t>640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20.89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71FAD" w:rsidRDefault="00F71FAD" w:rsidP="00011DE6">
            <w:r>
              <w:t>320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71FAD" w:rsidRDefault="00F71FAD" w:rsidP="00011DE6">
            <w:r>
              <w:t>948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11.28</w:t>
            </w:r>
          </w:p>
        </w:tc>
        <w:tc>
          <w:tcPr>
            <w:tcW w:w="1596" w:type="dxa"/>
          </w:tcPr>
          <w:p w:rsidR="00F71FAD" w:rsidRDefault="00F71FAD" w:rsidP="00011DE6">
            <w:r>
              <w:t>98.75</w:t>
            </w:r>
          </w:p>
        </w:tc>
        <w:tc>
          <w:tcPr>
            <w:tcW w:w="1596" w:type="dxa"/>
            <w:vMerge w:val="restart"/>
          </w:tcPr>
          <w:p w:rsidR="00F71FAD" w:rsidRDefault="00ED7EAB" w:rsidP="00011DE6">
            <w:r>
              <w:t>97.41</w:t>
            </w:r>
          </w:p>
        </w:tc>
      </w:tr>
      <w:tr w:rsidR="00F71FAD" w:rsidTr="00153A20">
        <w:tc>
          <w:tcPr>
            <w:tcW w:w="1596" w:type="dxa"/>
            <w:vMerge/>
          </w:tcPr>
          <w:p w:rsidR="00F71FAD" w:rsidRDefault="00F71FAD" w:rsidP="00011DE6"/>
        </w:tc>
        <w:tc>
          <w:tcPr>
            <w:tcW w:w="1596" w:type="dxa"/>
          </w:tcPr>
          <w:p w:rsidR="00F71FAD" w:rsidRDefault="00F71FAD" w:rsidP="00364562">
            <w:r>
              <w:t>640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20.89</w:t>
            </w:r>
          </w:p>
        </w:tc>
        <w:tc>
          <w:tcPr>
            <w:tcW w:w="1596" w:type="dxa"/>
          </w:tcPr>
          <w:p w:rsidR="00F71FAD" w:rsidRDefault="00F71FAD" w:rsidP="00011DE6">
            <w:r>
              <w:t>640</w:t>
            </w:r>
          </w:p>
        </w:tc>
        <w:tc>
          <w:tcPr>
            <w:tcW w:w="1596" w:type="dxa"/>
          </w:tcPr>
          <w:p w:rsidR="00F71FAD" w:rsidRDefault="00F71FAD" w:rsidP="00011DE6">
            <w:r>
              <w:t>1260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15.01</w:t>
            </w:r>
          </w:p>
        </w:tc>
        <w:tc>
          <w:tcPr>
            <w:tcW w:w="1596" w:type="dxa"/>
          </w:tcPr>
          <w:p w:rsidR="00F71FAD" w:rsidRDefault="00F71FAD" w:rsidP="00011DE6">
            <w:r>
              <w:t>96.88</w:t>
            </w:r>
          </w:p>
        </w:tc>
        <w:tc>
          <w:tcPr>
            <w:tcW w:w="1596" w:type="dxa"/>
            <w:vMerge/>
          </w:tcPr>
          <w:p w:rsidR="00F71FAD" w:rsidRDefault="00F71FAD" w:rsidP="00011DE6"/>
        </w:tc>
      </w:tr>
      <w:tr w:rsidR="00F71FAD" w:rsidTr="00153A20">
        <w:tc>
          <w:tcPr>
            <w:tcW w:w="1596" w:type="dxa"/>
            <w:vMerge/>
          </w:tcPr>
          <w:p w:rsidR="00F71FAD" w:rsidRDefault="00F71FAD" w:rsidP="00011DE6"/>
        </w:tc>
        <w:tc>
          <w:tcPr>
            <w:tcW w:w="1596" w:type="dxa"/>
          </w:tcPr>
          <w:p w:rsidR="00F71FAD" w:rsidRDefault="00F71FAD" w:rsidP="00364562">
            <w:r>
              <w:t>640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20.89</w:t>
            </w:r>
          </w:p>
        </w:tc>
        <w:tc>
          <w:tcPr>
            <w:tcW w:w="1596" w:type="dxa"/>
          </w:tcPr>
          <w:p w:rsidR="00F71FAD" w:rsidRDefault="00F71FAD" w:rsidP="00011DE6">
            <w:r>
              <w:t>960</w:t>
            </w:r>
          </w:p>
        </w:tc>
        <w:tc>
          <w:tcPr>
            <w:tcW w:w="1596" w:type="dxa"/>
          </w:tcPr>
          <w:p w:rsidR="00F71FAD" w:rsidRDefault="00F71FAD" w:rsidP="00011DE6">
            <w:r>
              <w:t>1855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13.45</w:t>
            </w:r>
          </w:p>
        </w:tc>
        <w:tc>
          <w:tcPr>
            <w:tcW w:w="1596" w:type="dxa"/>
          </w:tcPr>
          <w:p w:rsidR="00F71FAD" w:rsidRDefault="00F71FAD" w:rsidP="00011DE6">
            <w:r>
              <w:t>96.61</w:t>
            </w:r>
          </w:p>
        </w:tc>
        <w:tc>
          <w:tcPr>
            <w:tcW w:w="1596" w:type="dxa"/>
            <w:vMerge/>
          </w:tcPr>
          <w:p w:rsidR="00F71FAD" w:rsidRDefault="00F71FAD" w:rsidP="00011DE6"/>
        </w:tc>
      </w:tr>
      <w:tr w:rsidR="00BF0312" w:rsidTr="00153A20">
        <w:tc>
          <w:tcPr>
            <w:tcW w:w="1596" w:type="dxa"/>
            <w:vMerge w:val="restart"/>
          </w:tcPr>
          <w:p w:rsidR="00BF0312" w:rsidRDefault="00BF0312" w:rsidP="00011DE6">
            <w:proofErr w:type="spellStart"/>
            <w:r w:rsidRPr="004E75D4">
              <w:rPr>
                <w:i/>
                <w:sz w:val="24"/>
                <w:szCs w:val="24"/>
              </w:rPr>
              <w:t>Chhuhara</w:t>
            </w:r>
            <w:proofErr w:type="spellEnd"/>
          </w:p>
        </w:tc>
        <w:tc>
          <w:tcPr>
            <w:tcW w:w="1596" w:type="dxa"/>
          </w:tcPr>
          <w:p w:rsidR="00BF0312" w:rsidRDefault="00BF0312" w:rsidP="00011DE6">
            <w:r>
              <w:t>455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25.66</w:t>
            </w:r>
          </w:p>
        </w:tc>
        <w:tc>
          <w:tcPr>
            <w:tcW w:w="1596" w:type="dxa"/>
          </w:tcPr>
          <w:p w:rsidR="00BF0312" w:rsidRDefault="00BF0312" w:rsidP="00011DE6">
            <w:r>
              <w:t>227.5</w:t>
            </w:r>
          </w:p>
        </w:tc>
        <w:tc>
          <w:tcPr>
            <w:tcW w:w="1596" w:type="dxa"/>
          </w:tcPr>
          <w:p w:rsidR="00BF0312" w:rsidRDefault="00BF0312" w:rsidP="00011DE6">
            <w:r>
              <w:t>623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8.89</w:t>
            </w:r>
          </w:p>
        </w:tc>
        <w:tc>
          <w:tcPr>
            <w:tcW w:w="1596" w:type="dxa"/>
          </w:tcPr>
          <w:p w:rsidR="00BF0312" w:rsidRDefault="00BF0312" w:rsidP="00011DE6">
            <w:r>
              <w:t>91.35</w:t>
            </w:r>
          </w:p>
        </w:tc>
        <w:tc>
          <w:tcPr>
            <w:tcW w:w="1596" w:type="dxa"/>
            <w:vMerge w:val="restart"/>
          </w:tcPr>
          <w:p w:rsidR="00BF0312" w:rsidRDefault="00631648" w:rsidP="00011DE6">
            <w:r>
              <w:t>93.69</w:t>
            </w:r>
          </w:p>
        </w:tc>
      </w:tr>
      <w:tr w:rsidR="00BF0312" w:rsidTr="00153A20">
        <w:tc>
          <w:tcPr>
            <w:tcW w:w="1596" w:type="dxa"/>
            <w:vMerge/>
          </w:tcPr>
          <w:p w:rsidR="00BF0312" w:rsidRDefault="00BF0312" w:rsidP="00011DE6"/>
        </w:tc>
        <w:tc>
          <w:tcPr>
            <w:tcW w:w="1596" w:type="dxa"/>
          </w:tcPr>
          <w:p w:rsidR="00BF0312" w:rsidRDefault="00BF0312" w:rsidP="00011DE6">
            <w:r>
              <w:t>455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25.66</w:t>
            </w:r>
          </w:p>
        </w:tc>
        <w:tc>
          <w:tcPr>
            <w:tcW w:w="1596" w:type="dxa"/>
          </w:tcPr>
          <w:p w:rsidR="00BF0312" w:rsidRDefault="00BF0312" w:rsidP="00011DE6">
            <w:r>
              <w:t>455</w:t>
            </w:r>
          </w:p>
        </w:tc>
        <w:tc>
          <w:tcPr>
            <w:tcW w:w="1596" w:type="dxa"/>
          </w:tcPr>
          <w:p w:rsidR="00BF0312" w:rsidRDefault="00BF0312" w:rsidP="00011DE6">
            <w:r>
              <w:t>870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10.03</w:t>
            </w:r>
          </w:p>
        </w:tc>
        <w:tc>
          <w:tcPr>
            <w:tcW w:w="1596" w:type="dxa"/>
          </w:tcPr>
          <w:p w:rsidR="00BF0312" w:rsidRDefault="00BF0312" w:rsidP="00011DE6">
            <w:r>
              <w:t>95.60</w:t>
            </w:r>
          </w:p>
        </w:tc>
        <w:tc>
          <w:tcPr>
            <w:tcW w:w="1596" w:type="dxa"/>
            <w:vMerge/>
          </w:tcPr>
          <w:p w:rsidR="00BF0312" w:rsidRDefault="00BF0312" w:rsidP="00011DE6"/>
        </w:tc>
      </w:tr>
      <w:tr w:rsidR="00BF0312" w:rsidTr="00153A20">
        <w:tc>
          <w:tcPr>
            <w:tcW w:w="1596" w:type="dxa"/>
            <w:vMerge/>
          </w:tcPr>
          <w:p w:rsidR="00BF0312" w:rsidRDefault="00BF0312" w:rsidP="00011DE6"/>
        </w:tc>
        <w:tc>
          <w:tcPr>
            <w:tcW w:w="1596" w:type="dxa"/>
          </w:tcPr>
          <w:p w:rsidR="00BF0312" w:rsidRDefault="00BF0312" w:rsidP="00011DE6">
            <w:r>
              <w:t>455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25.66</w:t>
            </w:r>
          </w:p>
        </w:tc>
        <w:tc>
          <w:tcPr>
            <w:tcW w:w="1596" w:type="dxa"/>
          </w:tcPr>
          <w:p w:rsidR="00BF0312" w:rsidRDefault="00BF0312" w:rsidP="00011DE6">
            <w:r>
              <w:t>682</w:t>
            </w:r>
          </w:p>
        </w:tc>
        <w:tc>
          <w:tcPr>
            <w:tcW w:w="1596" w:type="dxa"/>
          </w:tcPr>
          <w:p w:rsidR="00BF0312" w:rsidRDefault="00BF0312" w:rsidP="00011DE6">
            <w:r>
              <w:t>1070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12.21</w:t>
            </w:r>
          </w:p>
        </w:tc>
        <w:tc>
          <w:tcPr>
            <w:tcW w:w="1596" w:type="dxa"/>
          </w:tcPr>
          <w:p w:rsidR="00BF0312" w:rsidRDefault="00BF0312" w:rsidP="00011DE6">
            <w:r>
              <w:t>94.11</w:t>
            </w:r>
          </w:p>
        </w:tc>
        <w:tc>
          <w:tcPr>
            <w:tcW w:w="1596" w:type="dxa"/>
            <w:vMerge/>
          </w:tcPr>
          <w:p w:rsidR="00BF0312" w:rsidRDefault="00BF0312" w:rsidP="00011DE6"/>
        </w:tc>
      </w:tr>
      <w:tr w:rsidR="00BF0312" w:rsidTr="00153A20">
        <w:tc>
          <w:tcPr>
            <w:tcW w:w="1596" w:type="dxa"/>
            <w:vMerge w:val="restart"/>
          </w:tcPr>
          <w:p w:rsidR="00BF0312" w:rsidRDefault="00BF0312" w:rsidP="00011DE6">
            <w:proofErr w:type="spellStart"/>
            <w:r w:rsidRPr="004E75D4">
              <w:rPr>
                <w:i/>
                <w:sz w:val="24"/>
                <w:szCs w:val="24"/>
              </w:rPr>
              <w:t>Gola</w:t>
            </w:r>
            <w:proofErr w:type="spellEnd"/>
          </w:p>
        </w:tc>
        <w:tc>
          <w:tcPr>
            <w:tcW w:w="1596" w:type="dxa"/>
          </w:tcPr>
          <w:p w:rsidR="00BF0312" w:rsidRDefault="00BF0312" w:rsidP="00364562">
            <w:r>
              <w:t>670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15.42</w:t>
            </w:r>
          </w:p>
        </w:tc>
        <w:tc>
          <w:tcPr>
            <w:tcW w:w="1596" w:type="dxa"/>
          </w:tcPr>
          <w:p w:rsidR="00BF0312" w:rsidRDefault="00BF0312" w:rsidP="00011DE6">
            <w:r>
              <w:t>335</w:t>
            </w:r>
          </w:p>
        </w:tc>
        <w:tc>
          <w:tcPr>
            <w:tcW w:w="1596" w:type="dxa"/>
          </w:tcPr>
          <w:p w:rsidR="00BF0312" w:rsidRDefault="00BF0312" w:rsidP="00011DE6">
            <w:r>
              <w:t>941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10.74</w:t>
            </w:r>
          </w:p>
        </w:tc>
        <w:tc>
          <w:tcPr>
            <w:tcW w:w="1596" w:type="dxa"/>
          </w:tcPr>
          <w:p w:rsidR="00BF0312" w:rsidRDefault="00BF0312" w:rsidP="00011DE6">
            <w:r>
              <w:t>96.62</w:t>
            </w:r>
          </w:p>
        </w:tc>
        <w:tc>
          <w:tcPr>
            <w:tcW w:w="1596" w:type="dxa"/>
            <w:vMerge w:val="restart"/>
          </w:tcPr>
          <w:p w:rsidR="00BF0312" w:rsidRDefault="00631648" w:rsidP="00011DE6">
            <w:r>
              <w:t>94.37</w:t>
            </w:r>
          </w:p>
        </w:tc>
      </w:tr>
      <w:tr w:rsidR="00BF0312" w:rsidTr="00153A20">
        <w:tc>
          <w:tcPr>
            <w:tcW w:w="1596" w:type="dxa"/>
            <w:vMerge/>
          </w:tcPr>
          <w:p w:rsidR="00BF0312" w:rsidRDefault="00BF0312" w:rsidP="00011DE6"/>
        </w:tc>
        <w:tc>
          <w:tcPr>
            <w:tcW w:w="1596" w:type="dxa"/>
          </w:tcPr>
          <w:p w:rsidR="00BF0312" w:rsidRDefault="00BF0312" w:rsidP="00011DE6">
            <w:r>
              <w:t>670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15.42</w:t>
            </w:r>
          </w:p>
        </w:tc>
        <w:tc>
          <w:tcPr>
            <w:tcW w:w="1596" w:type="dxa"/>
          </w:tcPr>
          <w:p w:rsidR="00BF0312" w:rsidRDefault="00BF0312" w:rsidP="00011DE6">
            <w:r>
              <w:t>670</w:t>
            </w:r>
          </w:p>
        </w:tc>
        <w:tc>
          <w:tcPr>
            <w:tcW w:w="1596" w:type="dxa"/>
          </w:tcPr>
          <w:p w:rsidR="00BF0312" w:rsidRDefault="00BF0312" w:rsidP="00011DE6">
            <w:r>
              <w:t>1263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17.28</w:t>
            </w:r>
          </w:p>
        </w:tc>
        <w:tc>
          <w:tcPr>
            <w:tcW w:w="1596" w:type="dxa"/>
          </w:tcPr>
          <w:p w:rsidR="00BF0312" w:rsidRDefault="00BF0312" w:rsidP="00011DE6">
            <w:r>
              <w:t>94.25</w:t>
            </w:r>
          </w:p>
        </w:tc>
        <w:tc>
          <w:tcPr>
            <w:tcW w:w="1596" w:type="dxa"/>
            <w:vMerge/>
          </w:tcPr>
          <w:p w:rsidR="00BF0312" w:rsidRDefault="00BF0312" w:rsidP="00011DE6"/>
        </w:tc>
      </w:tr>
      <w:tr w:rsidR="00BF0312" w:rsidTr="00153A20">
        <w:tc>
          <w:tcPr>
            <w:tcW w:w="1596" w:type="dxa"/>
            <w:vMerge/>
          </w:tcPr>
          <w:p w:rsidR="00BF0312" w:rsidRDefault="00BF0312" w:rsidP="00011DE6"/>
        </w:tc>
        <w:tc>
          <w:tcPr>
            <w:tcW w:w="1596" w:type="dxa"/>
          </w:tcPr>
          <w:p w:rsidR="00BF0312" w:rsidRDefault="00BF0312" w:rsidP="00011DE6">
            <w:r>
              <w:t>670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15.42</w:t>
            </w:r>
          </w:p>
        </w:tc>
        <w:tc>
          <w:tcPr>
            <w:tcW w:w="1596" w:type="dxa"/>
          </w:tcPr>
          <w:p w:rsidR="00BF0312" w:rsidRDefault="00BF0312" w:rsidP="00011DE6">
            <w:r>
              <w:t>1005</w:t>
            </w:r>
          </w:p>
        </w:tc>
        <w:tc>
          <w:tcPr>
            <w:tcW w:w="1596" w:type="dxa"/>
          </w:tcPr>
          <w:p w:rsidR="00BF0312" w:rsidRDefault="00BF0312" w:rsidP="00011DE6">
            <w:r>
              <w:t>1545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23.08</w:t>
            </w:r>
          </w:p>
        </w:tc>
        <w:tc>
          <w:tcPr>
            <w:tcW w:w="1596" w:type="dxa"/>
          </w:tcPr>
          <w:p w:rsidR="00BF0312" w:rsidRDefault="00BF0312" w:rsidP="00011DE6">
            <w:r>
              <w:t>92.24</w:t>
            </w:r>
          </w:p>
        </w:tc>
        <w:tc>
          <w:tcPr>
            <w:tcW w:w="1596" w:type="dxa"/>
            <w:vMerge/>
          </w:tcPr>
          <w:p w:rsidR="00BF0312" w:rsidRDefault="00BF0312" w:rsidP="00011DE6"/>
        </w:tc>
      </w:tr>
      <w:tr w:rsidR="00ED7EAB" w:rsidTr="00153A20">
        <w:tc>
          <w:tcPr>
            <w:tcW w:w="1596" w:type="dxa"/>
            <w:vMerge w:val="restart"/>
          </w:tcPr>
          <w:p w:rsidR="00ED7EAB" w:rsidRDefault="00ED7EAB" w:rsidP="00011DE6">
            <w:proofErr w:type="spellStart"/>
            <w:r w:rsidRPr="004E75D4">
              <w:rPr>
                <w:i/>
                <w:sz w:val="24"/>
                <w:szCs w:val="24"/>
              </w:rPr>
              <w:t>Sannur</w:t>
            </w:r>
            <w:proofErr w:type="spellEnd"/>
            <w:r w:rsidRPr="004E75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ED7EAB" w:rsidRDefault="00ED7EAB" w:rsidP="00364562">
            <w:r>
              <w:t>647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19.25</w:t>
            </w:r>
          </w:p>
        </w:tc>
        <w:tc>
          <w:tcPr>
            <w:tcW w:w="1596" w:type="dxa"/>
          </w:tcPr>
          <w:p w:rsidR="00ED7EAB" w:rsidRDefault="00ED7EAB" w:rsidP="00011DE6">
            <w:r>
              <w:t>323.5</w:t>
            </w:r>
          </w:p>
        </w:tc>
        <w:tc>
          <w:tcPr>
            <w:tcW w:w="1596" w:type="dxa"/>
          </w:tcPr>
          <w:p w:rsidR="00ED7EAB" w:rsidRDefault="00ED7EAB" w:rsidP="00011DE6">
            <w:r>
              <w:t xml:space="preserve">903 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 xml:space="preserve"> 21.89</w:t>
            </w:r>
          </w:p>
        </w:tc>
        <w:tc>
          <w:tcPr>
            <w:tcW w:w="1596" w:type="dxa"/>
          </w:tcPr>
          <w:p w:rsidR="00ED7EAB" w:rsidRDefault="00ED7EAB" w:rsidP="00011DE6">
            <w:r>
              <w:t>93.09</w:t>
            </w:r>
          </w:p>
        </w:tc>
        <w:tc>
          <w:tcPr>
            <w:tcW w:w="1596" w:type="dxa"/>
            <w:vMerge w:val="restart"/>
          </w:tcPr>
          <w:p w:rsidR="00ED7EAB" w:rsidRDefault="00954D1E" w:rsidP="00011DE6">
            <w:r>
              <w:t>94.61</w:t>
            </w:r>
          </w:p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647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19.25</w:t>
            </w:r>
          </w:p>
        </w:tc>
        <w:tc>
          <w:tcPr>
            <w:tcW w:w="1596" w:type="dxa"/>
          </w:tcPr>
          <w:p w:rsidR="00ED7EAB" w:rsidRDefault="00ED7EAB" w:rsidP="00011DE6">
            <w:r>
              <w:t>647</w:t>
            </w:r>
          </w:p>
        </w:tc>
        <w:tc>
          <w:tcPr>
            <w:tcW w:w="1596" w:type="dxa"/>
          </w:tcPr>
          <w:p w:rsidR="00ED7EAB" w:rsidRDefault="00ED7EAB" w:rsidP="00011DE6">
            <w:r>
              <w:t>1263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17.28</w:t>
            </w:r>
          </w:p>
        </w:tc>
        <w:tc>
          <w:tcPr>
            <w:tcW w:w="1596" w:type="dxa"/>
          </w:tcPr>
          <w:p w:rsidR="00ED7EAB" w:rsidRDefault="00ED7EAB" w:rsidP="00011DE6">
            <w:r>
              <w:t>93.35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647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19.25</w:t>
            </w:r>
          </w:p>
        </w:tc>
        <w:tc>
          <w:tcPr>
            <w:tcW w:w="1596" w:type="dxa"/>
          </w:tcPr>
          <w:p w:rsidR="00ED7EAB" w:rsidRDefault="00ED7EAB" w:rsidP="00011DE6">
            <w:r>
              <w:t>970 .5</w:t>
            </w:r>
          </w:p>
        </w:tc>
        <w:tc>
          <w:tcPr>
            <w:tcW w:w="1596" w:type="dxa"/>
          </w:tcPr>
          <w:p w:rsidR="00ED7EAB" w:rsidRDefault="00ED7EAB" w:rsidP="00011DE6">
            <w:r>
              <w:t>1575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13.09</w:t>
            </w:r>
          </w:p>
        </w:tc>
        <w:tc>
          <w:tcPr>
            <w:tcW w:w="1596" w:type="dxa"/>
          </w:tcPr>
          <w:p w:rsidR="00ED7EAB" w:rsidRDefault="00ED7EAB" w:rsidP="00011DE6">
            <w:r>
              <w:t>97.40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 w:val="restart"/>
          </w:tcPr>
          <w:p w:rsidR="00ED7EAB" w:rsidRDefault="00ED7EAB" w:rsidP="00011DE6">
            <w:proofErr w:type="spellStart"/>
            <w:r w:rsidRPr="004E75D4">
              <w:rPr>
                <w:i/>
                <w:sz w:val="24"/>
                <w:szCs w:val="24"/>
              </w:rPr>
              <w:t>Mehrun</w:t>
            </w:r>
            <w:proofErr w:type="spellEnd"/>
          </w:p>
        </w:tc>
        <w:tc>
          <w:tcPr>
            <w:tcW w:w="1596" w:type="dxa"/>
          </w:tcPr>
          <w:p w:rsidR="00ED7EAB" w:rsidRDefault="00ED7EAB" w:rsidP="00011DE6">
            <w:r>
              <w:t>651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27.01</w:t>
            </w:r>
          </w:p>
        </w:tc>
        <w:tc>
          <w:tcPr>
            <w:tcW w:w="1596" w:type="dxa"/>
          </w:tcPr>
          <w:p w:rsidR="00ED7EAB" w:rsidRDefault="00ED7EAB" w:rsidP="00011DE6">
            <w:r>
              <w:t>325.5</w:t>
            </w:r>
          </w:p>
        </w:tc>
        <w:tc>
          <w:tcPr>
            <w:tcW w:w="1596" w:type="dxa"/>
          </w:tcPr>
          <w:p w:rsidR="00ED7EAB" w:rsidRDefault="00ED7EAB" w:rsidP="00011DE6">
            <w:r>
              <w:t>913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14.45</w:t>
            </w:r>
          </w:p>
        </w:tc>
        <w:tc>
          <w:tcPr>
            <w:tcW w:w="1596" w:type="dxa"/>
          </w:tcPr>
          <w:p w:rsidR="00ED7EAB" w:rsidRDefault="00ED7EAB" w:rsidP="00011DE6">
            <w:r>
              <w:t>93.55</w:t>
            </w:r>
          </w:p>
        </w:tc>
        <w:tc>
          <w:tcPr>
            <w:tcW w:w="1596" w:type="dxa"/>
            <w:vMerge w:val="restart"/>
          </w:tcPr>
          <w:p w:rsidR="00ED7EAB" w:rsidRDefault="00954D1E" w:rsidP="00011DE6">
            <w:r>
              <w:t>96.10</w:t>
            </w:r>
          </w:p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651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27.01</w:t>
            </w:r>
          </w:p>
        </w:tc>
        <w:tc>
          <w:tcPr>
            <w:tcW w:w="1596" w:type="dxa"/>
          </w:tcPr>
          <w:p w:rsidR="00ED7EAB" w:rsidRDefault="00ED7EAB" w:rsidP="00011DE6">
            <w:r>
              <w:t>651</w:t>
            </w:r>
          </w:p>
        </w:tc>
        <w:tc>
          <w:tcPr>
            <w:tcW w:w="1596" w:type="dxa"/>
          </w:tcPr>
          <w:p w:rsidR="00ED7EAB" w:rsidRDefault="00ED7EAB" w:rsidP="00011DE6">
            <w:r>
              <w:t>1270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11.56</w:t>
            </w:r>
          </w:p>
        </w:tc>
        <w:tc>
          <w:tcPr>
            <w:tcW w:w="1596" w:type="dxa"/>
          </w:tcPr>
          <w:p w:rsidR="00ED7EAB" w:rsidRDefault="00ED7EAB" w:rsidP="00011DE6">
            <w:r>
              <w:t>97.54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651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27.01</w:t>
            </w:r>
          </w:p>
        </w:tc>
        <w:tc>
          <w:tcPr>
            <w:tcW w:w="1596" w:type="dxa"/>
          </w:tcPr>
          <w:p w:rsidR="00ED7EAB" w:rsidRDefault="00ED7EAB" w:rsidP="00011DE6">
            <w:r>
              <w:t>976.5</w:t>
            </w:r>
          </w:p>
        </w:tc>
        <w:tc>
          <w:tcPr>
            <w:tcW w:w="1596" w:type="dxa"/>
          </w:tcPr>
          <w:p w:rsidR="00ED7EAB" w:rsidRDefault="00ED7EAB" w:rsidP="00011DE6">
            <w:r>
              <w:t>1582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22.81</w:t>
            </w:r>
          </w:p>
        </w:tc>
        <w:tc>
          <w:tcPr>
            <w:tcW w:w="1596" w:type="dxa"/>
          </w:tcPr>
          <w:p w:rsidR="00ED7EAB" w:rsidRDefault="00ED7EAB" w:rsidP="00011DE6">
            <w:r>
              <w:t>97.20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 w:val="restart"/>
          </w:tcPr>
          <w:p w:rsidR="00ED7EAB" w:rsidRDefault="00ED7EAB" w:rsidP="00011DE6">
            <w:r w:rsidRPr="004E75D4">
              <w:rPr>
                <w:sz w:val="24"/>
                <w:szCs w:val="24"/>
              </w:rPr>
              <w:t>Wild</w:t>
            </w:r>
          </w:p>
        </w:tc>
        <w:tc>
          <w:tcPr>
            <w:tcW w:w="1596" w:type="dxa"/>
          </w:tcPr>
          <w:p w:rsidR="00ED7EAB" w:rsidRDefault="00ED7EAB" w:rsidP="00011DE6">
            <w:r>
              <w:t>215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25.43</w:t>
            </w:r>
          </w:p>
        </w:tc>
        <w:tc>
          <w:tcPr>
            <w:tcW w:w="1596" w:type="dxa"/>
          </w:tcPr>
          <w:p w:rsidR="00ED7EAB" w:rsidRDefault="00ED7EAB" w:rsidP="00011DE6">
            <w:r>
              <w:t>107.5</w:t>
            </w:r>
          </w:p>
        </w:tc>
        <w:tc>
          <w:tcPr>
            <w:tcW w:w="1596" w:type="dxa"/>
          </w:tcPr>
          <w:p w:rsidR="00ED7EAB" w:rsidRDefault="00ED7EAB" w:rsidP="00011DE6">
            <w:r>
              <w:t>297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16.18</w:t>
            </w:r>
          </w:p>
        </w:tc>
        <w:tc>
          <w:tcPr>
            <w:tcW w:w="1596" w:type="dxa"/>
          </w:tcPr>
          <w:p w:rsidR="00ED7EAB" w:rsidRDefault="00ED7EAB" w:rsidP="00011DE6">
            <w:r>
              <w:t>92.07</w:t>
            </w:r>
          </w:p>
        </w:tc>
        <w:tc>
          <w:tcPr>
            <w:tcW w:w="1596" w:type="dxa"/>
            <w:vMerge w:val="restart"/>
          </w:tcPr>
          <w:p w:rsidR="00ED7EAB" w:rsidRDefault="00954D1E" w:rsidP="00011DE6">
            <w:r>
              <w:t>93.22</w:t>
            </w:r>
          </w:p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215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25.43</w:t>
            </w:r>
          </w:p>
        </w:tc>
        <w:tc>
          <w:tcPr>
            <w:tcW w:w="1596" w:type="dxa"/>
          </w:tcPr>
          <w:p w:rsidR="00ED7EAB" w:rsidRDefault="00ED7EAB" w:rsidP="00011DE6">
            <w:r>
              <w:t>215</w:t>
            </w:r>
          </w:p>
        </w:tc>
        <w:tc>
          <w:tcPr>
            <w:tcW w:w="1596" w:type="dxa"/>
          </w:tcPr>
          <w:p w:rsidR="00ED7EAB" w:rsidRDefault="00ED7EAB" w:rsidP="00011DE6">
            <w:r>
              <w:t>397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12.43</w:t>
            </w:r>
          </w:p>
        </w:tc>
        <w:tc>
          <w:tcPr>
            <w:tcW w:w="1596" w:type="dxa"/>
          </w:tcPr>
          <w:p w:rsidR="00ED7EAB" w:rsidRDefault="00ED7EAB" w:rsidP="00011DE6">
            <w:r>
              <w:t>92.33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215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25.43</w:t>
            </w:r>
          </w:p>
        </w:tc>
        <w:tc>
          <w:tcPr>
            <w:tcW w:w="1596" w:type="dxa"/>
          </w:tcPr>
          <w:p w:rsidR="00ED7EAB" w:rsidRDefault="00ED7EAB" w:rsidP="00011DE6">
            <w:r>
              <w:t>322.5</w:t>
            </w:r>
          </w:p>
        </w:tc>
        <w:tc>
          <w:tcPr>
            <w:tcW w:w="1596" w:type="dxa"/>
          </w:tcPr>
          <w:p w:rsidR="00ED7EAB" w:rsidRDefault="00ED7EAB" w:rsidP="00011DE6">
            <w:r>
              <w:t>512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14.09</w:t>
            </w:r>
          </w:p>
        </w:tc>
        <w:tc>
          <w:tcPr>
            <w:tcW w:w="1596" w:type="dxa"/>
          </w:tcPr>
          <w:p w:rsidR="00ED7EAB" w:rsidRDefault="00ED7EAB" w:rsidP="00011DE6">
            <w:r>
              <w:t>95.26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 w:val="restart"/>
          </w:tcPr>
          <w:p w:rsidR="00ED7EAB" w:rsidRDefault="00ED7EAB" w:rsidP="00011DE6">
            <w:proofErr w:type="spellStart"/>
            <w:r w:rsidRPr="004E75D4">
              <w:rPr>
                <w:i/>
                <w:sz w:val="24"/>
                <w:szCs w:val="24"/>
              </w:rPr>
              <w:t>Kadaka</w:t>
            </w:r>
            <w:proofErr w:type="spellEnd"/>
          </w:p>
        </w:tc>
        <w:tc>
          <w:tcPr>
            <w:tcW w:w="1596" w:type="dxa"/>
          </w:tcPr>
          <w:p w:rsidR="00ED7EAB" w:rsidRDefault="00ED7EAB" w:rsidP="0084595B">
            <w:r>
              <w:t>222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17.34</w:t>
            </w:r>
          </w:p>
        </w:tc>
        <w:tc>
          <w:tcPr>
            <w:tcW w:w="1596" w:type="dxa"/>
          </w:tcPr>
          <w:p w:rsidR="00ED7EAB" w:rsidRDefault="00ED7EAB" w:rsidP="00011DE6">
            <w:r>
              <w:t>111</w:t>
            </w:r>
          </w:p>
        </w:tc>
        <w:tc>
          <w:tcPr>
            <w:tcW w:w="1596" w:type="dxa"/>
          </w:tcPr>
          <w:p w:rsidR="00ED7EAB" w:rsidRDefault="00ED7EAB" w:rsidP="00011DE6">
            <w:r>
              <w:t>312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9.45</w:t>
            </w:r>
          </w:p>
        </w:tc>
        <w:tc>
          <w:tcPr>
            <w:tcW w:w="1596" w:type="dxa"/>
          </w:tcPr>
          <w:p w:rsidR="00ED7EAB" w:rsidRDefault="00ED7EAB" w:rsidP="00011DE6">
            <w:r>
              <w:t>93.69</w:t>
            </w:r>
          </w:p>
        </w:tc>
        <w:tc>
          <w:tcPr>
            <w:tcW w:w="1596" w:type="dxa"/>
            <w:vMerge w:val="restart"/>
          </w:tcPr>
          <w:p w:rsidR="00ED7EAB" w:rsidRDefault="00954D1E" w:rsidP="00011DE6">
            <w:r>
              <w:t>95.32</w:t>
            </w:r>
          </w:p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222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17.34</w:t>
            </w:r>
          </w:p>
        </w:tc>
        <w:tc>
          <w:tcPr>
            <w:tcW w:w="1596" w:type="dxa"/>
          </w:tcPr>
          <w:p w:rsidR="00ED7EAB" w:rsidRDefault="00ED7EAB" w:rsidP="00011DE6">
            <w:r>
              <w:t>222</w:t>
            </w:r>
          </w:p>
        </w:tc>
        <w:tc>
          <w:tcPr>
            <w:tcW w:w="1596" w:type="dxa"/>
          </w:tcPr>
          <w:p w:rsidR="00ED7EAB" w:rsidRDefault="00ED7EAB" w:rsidP="00011DE6">
            <w:r>
              <w:t>428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10.89</w:t>
            </w:r>
          </w:p>
        </w:tc>
        <w:tc>
          <w:tcPr>
            <w:tcW w:w="1596" w:type="dxa"/>
          </w:tcPr>
          <w:p w:rsidR="00ED7EAB" w:rsidRDefault="00ED7EAB" w:rsidP="00011DE6">
            <w:r>
              <w:t>96.40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222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17.34</w:t>
            </w:r>
          </w:p>
        </w:tc>
        <w:tc>
          <w:tcPr>
            <w:tcW w:w="1596" w:type="dxa"/>
          </w:tcPr>
          <w:p w:rsidR="00ED7EAB" w:rsidRDefault="00ED7EAB" w:rsidP="00011DE6">
            <w:r>
              <w:t>333</w:t>
            </w:r>
          </w:p>
        </w:tc>
        <w:tc>
          <w:tcPr>
            <w:tcW w:w="1596" w:type="dxa"/>
          </w:tcPr>
          <w:p w:rsidR="00ED7EAB" w:rsidRDefault="00ED7EAB" w:rsidP="00011DE6">
            <w:r>
              <w:t>532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9.42</w:t>
            </w:r>
          </w:p>
        </w:tc>
        <w:tc>
          <w:tcPr>
            <w:tcW w:w="1596" w:type="dxa"/>
          </w:tcPr>
          <w:p w:rsidR="00ED7EAB" w:rsidRDefault="00ED7EAB" w:rsidP="00011DE6">
            <w:r>
              <w:t>95.86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 w:val="restart"/>
          </w:tcPr>
          <w:p w:rsidR="00ED7EAB" w:rsidRDefault="00ED7EAB" w:rsidP="00011DE6">
            <w:r w:rsidRPr="004E75D4">
              <w:rPr>
                <w:i/>
                <w:sz w:val="24"/>
                <w:szCs w:val="24"/>
              </w:rPr>
              <w:t>Apple</w:t>
            </w:r>
          </w:p>
        </w:tc>
        <w:tc>
          <w:tcPr>
            <w:tcW w:w="1596" w:type="dxa"/>
          </w:tcPr>
          <w:p w:rsidR="00ED7EAB" w:rsidRDefault="00ED7EAB" w:rsidP="00CA6C38">
            <w:r>
              <w:t>202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17.05</w:t>
            </w:r>
          </w:p>
        </w:tc>
        <w:tc>
          <w:tcPr>
            <w:tcW w:w="1596" w:type="dxa"/>
          </w:tcPr>
          <w:p w:rsidR="00ED7EAB" w:rsidRDefault="00ED7EAB" w:rsidP="00011DE6">
            <w:r>
              <w:t>101</w:t>
            </w:r>
          </w:p>
        </w:tc>
        <w:tc>
          <w:tcPr>
            <w:tcW w:w="1596" w:type="dxa"/>
          </w:tcPr>
          <w:p w:rsidR="00ED7EAB" w:rsidRDefault="00ED7EAB" w:rsidP="00011DE6">
            <w:r>
              <w:t>282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11.32</w:t>
            </w:r>
          </w:p>
        </w:tc>
        <w:tc>
          <w:tcPr>
            <w:tcW w:w="1596" w:type="dxa"/>
          </w:tcPr>
          <w:p w:rsidR="00ED7EAB" w:rsidRDefault="00ED7EAB" w:rsidP="00011DE6">
            <w:r>
              <w:t>93.07</w:t>
            </w:r>
          </w:p>
        </w:tc>
        <w:tc>
          <w:tcPr>
            <w:tcW w:w="1596" w:type="dxa"/>
            <w:vMerge w:val="restart"/>
          </w:tcPr>
          <w:p w:rsidR="00ED7EAB" w:rsidRDefault="00954D1E" w:rsidP="00011DE6">
            <w:r>
              <w:t>95.08</w:t>
            </w:r>
          </w:p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202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17.05</w:t>
            </w:r>
          </w:p>
        </w:tc>
        <w:tc>
          <w:tcPr>
            <w:tcW w:w="1596" w:type="dxa"/>
          </w:tcPr>
          <w:p w:rsidR="00ED7EAB" w:rsidRDefault="00ED7EAB" w:rsidP="00011DE6">
            <w:r>
              <w:t>202</w:t>
            </w:r>
          </w:p>
        </w:tc>
        <w:tc>
          <w:tcPr>
            <w:tcW w:w="1596" w:type="dxa"/>
          </w:tcPr>
          <w:p w:rsidR="00ED7EAB" w:rsidRDefault="00ED7EAB" w:rsidP="00011DE6">
            <w:r>
              <w:t>386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8.93</w:t>
            </w:r>
          </w:p>
        </w:tc>
        <w:tc>
          <w:tcPr>
            <w:tcW w:w="1596" w:type="dxa"/>
          </w:tcPr>
          <w:p w:rsidR="00ED7EAB" w:rsidRDefault="00ED7EAB" w:rsidP="00011DE6">
            <w:r>
              <w:t>95.54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  <w:tr w:rsidR="00ED7EAB" w:rsidTr="00153A20">
        <w:tc>
          <w:tcPr>
            <w:tcW w:w="1596" w:type="dxa"/>
            <w:vMerge/>
          </w:tcPr>
          <w:p w:rsidR="00ED7EAB" w:rsidRDefault="00ED7EAB" w:rsidP="00011DE6"/>
        </w:tc>
        <w:tc>
          <w:tcPr>
            <w:tcW w:w="1596" w:type="dxa"/>
          </w:tcPr>
          <w:p w:rsidR="00ED7EAB" w:rsidRDefault="00ED7EAB" w:rsidP="00011DE6">
            <w:r>
              <w:t>202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17.05</w:t>
            </w:r>
          </w:p>
        </w:tc>
        <w:tc>
          <w:tcPr>
            <w:tcW w:w="1596" w:type="dxa"/>
          </w:tcPr>
          <w:p w:rsidR="00ED7EAB" w:rsidRDefault="00ED7EAB" w:rsidP="00011DE6">
            <w:r>
              <w:t>303</w:t>
            </w:r>
          </w:p>
        </w:tc>
        <w:tc>
          <w:tcPr>
            <w:tcW w:w="1596" w:type="dxa"/>
          </w:tcPr>
          <w:p w:rsidR="00ED7EAB" w:rsidRDefault="00ED7EAB" w:rsidP="00011DE6">
            <w:r>
              <w:t>488</w:t>
            </w:r>
            <w:r w:rsidR="00DA320B">
              <w:t xml:space="preserve"> </w:t>
            </w:r>
            <w:r>
              <w:t>±</w:t>
            </w:r>
            <w:r w:rsidR="00DA320B">
              <w:t xml:space="preserve"> </w:t>
            </w:r>
            <w:r>
              <w:t>10.43</w:t>
            </w:r>
          </w:p>
        </w:tc>
        <w:tc>
          <w:tcPr>
            <w:tcW w:w="1596" w:type="dxa"/>
          </w:tcPr>
          <w:p w:rsidR="00ED7EAB" w:rsidRDefault="00ED7EAB" w:rsidP="00011DE6">
            <w:r>
              <w:t>96.63</w:t>
            </w:r>
          </w:p>
        </w:tc>
        <w:tc>
          <w:tcPr>
            <w:tcW w:w="1596" w:type="dxa"/>
            <w:vMerge/>
          </w:tcPr>
          <w:p w:rsidR="00ED7EAB" w:rsidRDefault="00ED7EAB" w:rsidP="00011DE6"/>
        </w:tc>
      </w:tr>
    </w:tbl>
    <w:p w:rsidR="00011DE6" w:rsidRDefault="003119F8" w:rsidP="00A3327D">
      <w:pPr>
        <w:spacing w:after="120" w:line="360" w:lineRule="auto"/>
      </w:pPr>
      <w:proofErr w:type="gramStart"/>
      <w:r w:rsidRPr="00726786">
        <w:rPr>
          <w:vertAlign w:val="superscript"/>
        </w:rPr>
        <w:t>a</w:t>
      </w:r>
      <w:r>
        <w:rPr>
          <w:vertAlign w:val="superscript"/>
        </w:rPr>
        <w:t xml:space="preserve">  </w:t>
      </w:r>
      <w:r w:rsidRPr="00726786">
        <w:t>Mean</w:t>
      </w:r>
      <w:proofErr w:type="gramEnd"/>
      <w:r>
        <w:t xml:space="preserve"> </w:t>
      </w:r>
      <w:r w:rsidRPr="00726786">
        <w:t>±</w:t>
      </w:r>
      <w:r>
        <w:t xml:space="preserve"> </w:t>
      </w:r>
      <w:r w:rsidRPr="00726786">
        <w:t>SD (n=3)</w:t>
      </w:r>
      <w:r>
        <w:t>.</w:t>
      </w:r>
    </w:p>
    <w:p w:rsidR="00011DE6" w:rsidRDefault="00011DE6" w:rsidP="00A3327D">
      <w:pPr>
        <w:spacing w:after="120" w:line="360" w:lineRule="auto"/>
      </w:pPr>
    </w:p>
    <w:p w:rsidR="00011DE6" w:rsidRDefault="00011DE6" w:rsidP="00A3327D">
      <w:pPr>
        <w:spacing w:after="120" w:line="360" w:lineRule="auto"/>
      </w:pPr>
    </w:p>
    <w:p w:rsidR="00011DE6" w:rsidRDefault="00011DE6" w:rsidP="00A3327D">
      <w:pPr>
        <w:spacing w:after="120" w:line="360" w:lineRule="auto"/>
      </w:pPr>
    </w:p>
    <w:p w:rsidR="00011DE6" w:rsidRDefault="00011DE6" w:rsidP="00A3327D">
      <w:pPr>
        <w:spacing w:after="120" w:line="360" w:lineRule="auto"/>
      </w:pPr>
    </w:p>
    <w:p w:rsidR="00011DE6" w:rsidRDefault="00011DE6" w:rsidP="00A3327D">
      <w:pPr>
        <w:spacing w:after="120" w:line="360" w:lineRule="auto"/>
      </w:pPr>
    </w:p>
    <w:p w:rsidR="00187A4C" w:rsidRDefault="00187A4C" w:rsidP="00A3327D">
      <w:pPr>
        <w:spacing w:after="120" w:line="360" w:lineRule="auto"/>
      </w:pPr>
    </w:p>
    <w:p w:rsidR="00187A4C" w:rsidRDefault="00187A4C" w:rsidP="00A3327D">
      <w:pPr>
        <w:spacing w:after="120" w:line="360" w:lineRule="auto"/>
      </w:pPr>
    </w:p>
    <w:p w:rsidR="00187A4C" w:rsidRDefault="00187A4C" w:rsidP="00A3327D">
      <w:pPr>
        <w:spacing w:after="120" w:line="360" w:lineRule="auto"/>
      </w:pPr>
    </w:p>
    <w:p w:rsidR="00187A4C" w:rsidRDefault="00187A4C" w:rsidP="00A3327D">
      <w:pPr>
        <w:spacing w:after="120" w:line="360" w:lineRule="auto"/>
      </w:pPr>
    </w:p>
    <w:p w:rsidR="00187A4C" w:rsidRDefault="00187A4C" w:rsidP="00A3327D">
      <w:pPr>
        <w:spacing w:after="120" w:line="360" w:lineRule="auto"/>
      </w:pPr>
    </w:p>
    <w:p w:rsidR="00FB36BA" w:rsidRPr="00DA520A" w:rsidRDefault="00187A4C" w:rsidP="00FB36BA">
      <w:pPr>
        <w:spacing w:line="480" w:lineRule="auto"/>
        <w:rPr>
          <w:rFonts w:eastAsia="Calibri"/>
        </w:rPr>
      </w:pPr>
      <w:r>
        <w:lastRenderedPageBreak/>
        <w:t xml:space="preserve">FIGURE S1:  </w:t>
      </w:r>
      <w:r w:rsidR="00FB36BA">
        <w:t xml:space="preserve">HPTLC estimation of </w:t>
      </w:r>
      <w:proofErr w:type="spellStart"/>
      <w:r w:rsidR="00FB36BA">
        <w:t>maslinic</w:t>
      </w:r>
      <w:proofErr w:type="spellEnd"/>
      <w:r w:rsidR="00FB36BA">
        <w:t xml:space="preserve"> acid, </w:t>
      </w:r>
      <w:proofErr w:type="gramStart"/>
      <w:r w:rsidR="00FB36BA">
        <w:t>A</w:t>
      </w:r>
      <w:proofErr w:type="gramEnd"/>
      <w:r w:rsidR="00FB36BA">
        <w:t xml:space="preserve">: </w:t>
      </w:r>
      <w:r w:rsidR="00FB36BA" w:rsidRPr="00FB36BA">
        <w:t xml:space="preserve">Linear range of calibration plots for </w:t>
      </w:r>
      <w:proofErr w:type="spellStart"/>
      <w:r w:rsidR="00FB36BA">
        <w:t>maslinic</w:t>
      </w:r>
      <w:proofErr w:type="spellEnd"/>
      <w:r w:rsidR="00FB36BA">
        <w:t xml:space="preserve"> acid; B) </w:t>
      </w:r>
      <w:r w:rsidR="008C6D09">
        <w:t xml:space="preserve">Chromatograph of </w:t>
      </w:r>
      <w:proofErr w:type="spellStart"/>
      <w:r w:rsidR="008C6D09">
        <w:t>maslinic</w:t>
      </w:r>
      <w:proofErr w:type="spellEnd"/>
      <w:r w:rsidR="008C6D09">
        <w:t xml:space="preserve"> acid; </w:t>
      </w:r>
      <w:r w:rsidR="00FB36BA">
        <w:t xml:space="preserve">C) </w:t>
      </w:r>
      <w:r w:rsidR="00FB36BA" w:rsidRPr="00DA520A">
        <w:t xml:space="preserve">Overlaid spectra of standard </w:t>
      </w:r>
      <w:proofErr w:type="spellStart"/>
      <w:r w:rsidR="00FB36BA">
        <w:t>maslinic</w:t>
      </w:r>
      <w:proofErr w:type="spellEnd"/>
      <w:r w:rsidR="00FB36BA">
        <w:t xml:space="preserve"> acid</w:t>
      </w:r>
      <w:r w:rsidR="00FB36BA" w:rsidRPr="00DA520A">
        <w:t xml:space="preserve"> and sample of</w:t>
      </w:r>
      <w:r w:rsidR="00FB36BA">
        <w:t xml:space="preserve"> jujube</w:t>
      </w:r>
      <w:r w:rsidR="00FB36BA" w:rsidRPr="00DA520A">
        <w:t>.</w:t>
      </w:r>
      <w:r w:rsidR="00FB36BA" w:rsidRPr="00DA520A">
        <w:rPr>
          <w:rFonts w:eastAsia="Calibri"/>
        </w:rPr>
        <w:t xml:space="preserve"> </w:t>
      </w:r>
    </w:p>
    <w:p w:rsidR="00187A4C" w:rsidRDefault="00FB36BA" w:rsidP="00A3327D">
      <w:pPr>
        <w:spacing w:after="120" w:line="360" w:lineRule="auto"/>
      </w:pPr>
      <w:r w:rsidRPr="00FB36BA">
        <w:t xml:space="preserve">  </w:t>
      </w:r>
      <w:r w:rsidR="00187A4C">
        <w:rPr>
          <w:noProof/>
        </w:rPr>
        <w:drawing>
          <wp:inline distT="0" distB="0" distL="0" distR="0">
            <wp:extent cx="6127999" cy="4514850"/>
            <wp:effectExtent l="19050" t="0" r="6101" b="0"/>
            <wp:docPr id="1" name="Picture 1" descr="J:\Zizhphus\Ch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Zizhphus\Ch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99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A4C" w:rsidSect="009A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27D"/>
    <w:rsid w:val="00011DE6"/>
    <w:rsid w:val="00106228"/>
    <w:rsid w:val="00153A20"/>
    <w:rsid w:val="00187A4C"/>
    <w:rsid w:val="00193F8C"/>
    <w:rsid w:val="001D2FBD"/>
    <w:rsid w:val="002B77C0"/>
    <w:rsid w:val="00306D59"/>
    <w:rsid w:val="003119F8"/>
    <w:rsid w:val="0034106E"/>
    <w:rsid w:val="00364562"/>
    <w:rsid w:val="004736F8"/>
    <w:rsid w:val="00497B48"/>
    <w:rsid w:val="00531054"/>
    <w:rsid w:val="005324ED"/>
    <w:rsid w:val="005622E7"/>
    <w:rsid w:val="00631648"/>
    <w:rsid w:val="0066581A"/>
    <w:rsid w:val="0069759F"/>
    <w:rsid w:val="006B1D0F"/>
    <w:rsid w:val="006E478A"/>
    <w:rsid w:val="006E4A63"/>
    <w:rsid w:val="00777C7F"/>
    <w:rsid w:val="0084595B"/>
    <w:rsid w:val="00877A7D"/>
    <w:rsid w:val="008C1D75"/>
    <w:rsid w:val="008C6D09"/>
    <w:rsid w:val="00954D1E"/>
    <w:rsid w:val="009A12F3"/>
    <w:rsid w:val="00A3327D"/>
    <w:rsid w:val="00B83D04"/>
    <w:rsid w:val="00BA0F74"/>
    <w:rsid w:val="00BA7B4A"/>
    <w:rsid w:val="00BC5133"/>
    <w:rsid w:val="00BF0312"/>
    <w:rsid w:val="00CA6C38"/>
    <w:rsid w:val="00D36612"/>
    <w:rsid w:val="00D67708"/>
    <w:rsid w:val="00DA320B"/>
    <w:rsid w:val="00ED7EAB"/>
    <w:rsid w:val="00F16A37"/>
    <w:rsid w:val="00F279FC"/>
    <w:rsid w:val="00F71FAD"/>
    <w:rsid w:val="00F72B38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4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4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35</cp:revision>
  <dcterms:created xsi:type="dcterms:W3CDTF">2015-08-27T09:39:00Z</dcterms:created>
  <dcterms:modified xsi:type="dcterms:W3CDTF">2015-09-01T08:48:00Z</dcterms:modified>
</cp:coreProperties>
</file>