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74" w:rsidRPr="00473374" w:rsidRDefault="00473374" w:rsidP="00473374">
      <w:pPr>
        <w:spacing w:line="480" w:lineRule="auto"/>
        <w:outlineLvl w:val="0"/>
        <w:rPr>
          <w:rFonts w:ascii="Times New Roman" w:eastAsia="黑体" w:hAnsi="Times New Roman" w:cs="Times New Roman"/>
          <w:b/>
          <w:bCs/>
          <w:sz w:val="24"/>
          <w:szCs w:val="24"/>
        </w:rPr>
      </w:pPr>
      <w:bookmarkStart w:id="0" w:name="_GoBack"/>
      <w:r w:rsidRPr="00473374">
        <w:rPr>
          <w:rFonts w:ascii="Times New Roman" w:eastAsia="黑体" w:hAnsi="Times New Roman" w:cs="Times New Roman"/>
          <w:b/>
          <w:bCs/>
          <w:sz w:val="24"/>
          <w:szCs w:val="24"/>
        </w:rPr>
        <w:t>Supplementary Table 1</w:t>
      </w:r>
      <w:r w:rsidRPr="00473374">
        <w:rPr>
          <w:rFonts w:ascii="Times New Roman" w:eastAsia="黑体" w:hAnsi="Times New Roman" w:cs="Times New Roman"/>
          <w:sz w:val="24"/>
          <w:szCs w:val="24"/>
        </w:rPr>
        <w:t xml:space="preserve">. </w:t>
      </w:r>
      <w:r w:rsidRPr="00473374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Primer sequences for </w:t>
      </w:r>
      <w:proofErr w:type="spellStart"/>
      <w:r w:rsidRPr="00473374">
        <w:rPr>
          <w:rFonts w:ascii="Times New Roman" w:eastAsia="黑体" w:hAnsi="Times New Roman" w:cs="Times New Roman"/>
          <w:b/>
          <w:bCs/>
          <w:sz w:val="24"/>
          <w:szCs w:val="24"/>
        </w:rPr>
        <w:t>qRT</w:t>
      </w:r>
      <w:proofErr w:type="spellEnd"/>
      <w:r w:rsidRPr="00473374">
        <w:rPr>
          <w:rFonts w:ascii="Times New Roman" w:eastAsia="黑体" w:hAnsi="Times New Roman" w:cs="Times New Roman"/>
          <w:b/>
          <w:bCs/>
          <w:sz w:val="24"/>
          <w:szCs w:val="24"/>
        </w:rPr>
        <w:t>-PCR</w:t>
      </w:r>
      <w:bookmarkEnd w:id="0"/>
      <w:r w:rsidR="009E18E0">
        <w:rPr>
          <w:rFonts w:ascii="Times New Roman" w:eastAsia="黑体" w:hAnsi="Times New Roman" w:cs="Times New Roman"/>
          <w:b/>
          <w:bCs/>
          <w:sz w:val="24"/>
          <w:szCs w:val="24"/>
        </w:rPr>
        <w:t>.</w:t>
      </w:r>
      <w:r w:rsidRPr="00473374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8360" w:type="dxa"/>
        <w:tblLayout w:type="fixed"/>
        <w:tblLook w:val="04A0" w:firstRow="1" w:lastRow="0" w:firstColumn="1" w:lastColumn="0" w:noHBand="0" w:noVBand="1"/>
      </w:tblPr>
      <w:tblGrid>
        <w:gridCol w:w="2203"/>
        <w:gridCol w:w="6157"/>
      </w:tblGrid>
      <w:tr w:rsidR="00CA440A" w:rsidRPr="00473374">
        <w:trPr>
          <w:trHeight w:val="354"/>
        </w:trPr>
        <w:tc>
          <w:tcPr>
            <w:tcW w:w="2203" w:type="dxa"/>
            <w:tcBorders>
              <w:left w:val="nil"/>
              <w:right w:val="nil"/>
            </w:tcBorders>
          </w:tcPr>
          <w:p w:rsidR="00CA440A" w:rsidRPr="00473374" w:rsidRDefault="00473374" w:rsidP="00473374">
            <w:pPr>
              <w:spacing w:line="480" w:lineRule="auto"/>
              <w:ind w:firstLineChars="100" w:firstLine="241"/>
              <w:rPr>
                <w:rFonts w:eastAsia="黑体"/>
                <w:kern w:val="0"/>
                <w:sz w:val="24"/>
                <w:szCs w:val="24"/>
              </w:rPr>
            </w:pPr>
            <w:r w:rsidRPr="00473374">
              <w:rPr>
                <w:rFonts w:eastAsia="黑体"/>
                <w:b/>
                <w:bCs/>
                <w:kern w:val="0"/>
                <w:sz w:val="24"/>
                <w:szCs w:val="24"/>
              </w:rPr>
              <w:t>Primer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:rsidR="00CA440A" w:rsidRPr="00473374" w:rsidRDefault="00473374" w:rsidP="00473374">
            <w:pPr>
              <w:spacing w:line="480" w:lineRule="auto"/>
              <w:ind w:firstLineChars="800" w:firstLine="1928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  <w:r w:rsidRPr="00473374">
              <w:rPr>
                <w:rFonts w:eastAsia="黑体"/>
                <w:b/>
                <w:bCs/>
                <w:kern w:val="0"/>
                <w:sz w:val="24"/>
                <w:szCs w:val="24"/>
              </w:rPr>
              <w:t>Sequence (5’-3’)</w:t>
            </w:r>
          </w:p>
        </w:tc>
      </w:tr>
      <w:tr w:rsidR="00CA440A" w:rsidRPr="00473374">
        <w:trPr>
          <w:trHeight w:val="1382"/>
        </w:trPr>
        <w:tc>
          <w:tcPr>
            <w:tcW w:w="2203" w:type="dxa"/>
            <w:tcBorders>
              <w:left w:val="nil"/>
              <w:right w:val="nil"/>
            </w:tcBorders>
          </w:tcPr>
          <w:p w:rsidR="00CA440A" w:rsidRPr="00473374" w:rsidRDefault="00473374" w:rsidP="00473374">
            <w:pPr>
              <w:spacing w:line="480" w:lineRule="auto"/>
              <w:rPr>
                <w:rFonts w:eastAsia="黑体"/>
                <w:kern w:val="0"/>
                <w:sz w:val="24"/>
                <w:szCs w:val="24"/>
              </w:rPr>
            </w:pPr>
            <w:r w:rsidRPr="00473374">
              <w:rPr>
                <w:rFonts w:eastAsia="黑体"/>
                <w:kern w:val="0"/>
                <w:sz w:val="24"/>
                <w:szCs w:val="24"/>
              </w:rPr>
              <w:t>GADPH-</w:t>
            </w:r>
            <w:proofErr w:type="spellStart"/>
            <w:r w:rsidRPr="00473374">
              <w:rPr>
                <w:rFonts w:eastAsia="黑体"/>
                <w:kern w:val="0"/>
                <w:sz w:val="24"/>
                <w:szCs w:val="24"/>
              </w:rPr>
              <w:t>Fwd</w:t>
            </w:r>
            <w:proofErr w:type="spellEnd"/>
          </w:p>
          <w:p w:rsidR="00CA440A" w:rsidRPr="00473374" w:rsidRDefault="00473374" w:rsidP="00473374">
            <w:pPr>
              <w:spacing w:line="480" w:lineRule="auto"/>
              <w:rPr>
                <w:rFonts w:eastAsia="黑体"/>
                <w:kern w:val="0"/>
                <w:sz w:val="24"/>
                <w:szCs w:val="24"/>
              </w:rPr>
            </w:pPr>
            <w:r w:rsidRPr="00473374">
              <w:rPr>
                <w:rFonts w:eastAsia="黑体"/>
                <w:kern w:val="0"/>
                <w:sz w:val="24"/>
                <w:szCs w:val="24"/>
              </w:rPr>
              <w:t>GADPH-Rev</w:t>
            </w:r>
          </w:p>
          <w:p w:rsidR="00CA440A" w:rsidRPr="00473374" w:rsidRDefault="00473374" w:rsidP="00473374">
            <w:pPr>
              <w:spacing w:line="480" w:lineRule="auto"/>
              <w:rPr>
                <w:rFonts w:eastAsia="黑体"/>
                <w:kern w:val="0"/>
                <w:sz w:val="24"/>
                <w:szCs w:val="24"/>
              </w:rPr>
            </w:pPr>
            <w:r w:rsidRPr="00473374">
              <w:rPr>
                <w:rFonts w:eastAsia="黑体"/>
                <w:kern w:val="0"/>
                <w:sz w:val="24"/>
                <w:szCs w:val="24"/>
              </w:rPr>
              <w:t>SOST-</w:t>
            </w:r>
            <w:proofErr w:type="spellStart"/>
            <w:r w:rsidRPr="00473374">
              <w:rPr>
                <w:rFonts w:eastAsia="黑体"/>
                <w:kern w:val="0"/>
                <w:sz w:val="24"/>
                <w:szCs w:val="24"/>
              </w:rPr>
              <w:t>Fwd</w:t>
            </w:r>
            <w:proofErr w:type="spellEnd"/>
          </w:p>
          <w:p w:rsidR="00CA440A" w:rsidRPr="00473374" w:rsidRDefault="00473374" w:rsidP="00473374">
            <w:pPr>
              <w:spacing w:line="480" w:lineRule="auto"/>
              <w:rPr>
                <w:rFonts w:eastAsia="黑体"/>
                <w:kern w:val="0"/>
                <w:sz w:val="24"/>
                <w:szCs w:val="24"/>
              </w:rPr>
            </w:pPr>
            <w:r w:rsidRPr="00473374">
              <w:rPr>
                <w:rFonts w:eastAsia="黑体"/>
                <w:kern w:val="0"/>
                <w:sz w:val="24"/>
                <w:szCs w:val="24"/>
              </w:rPr>
              <w:t>SOST-Rev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:rsidR="00CA440A" w:rsidRPr="00473374" w:rsidRDefault="00473374" w:rsidP="00473374">
            <w:pPr>
              <w:spacing w:line="480" w:lineRule="auto"/>
              <w:ind w:firstLineChars="500" w:firstLine="1200"/>
              <w:rPr>
                <w:rFonts w:eastAsia="黑体"/>
                <w:color w:val="231F20"/>
                <w:kern w:val="0"/>
                <w:sz w:val="24"/>
                <w:szCs w:val="24"/>
              </w:rPr>
            </w:pPr>
            <w:r w:rsidRPr="00473374">
              <w:rPr>
                <w:rFonts w:eastAsia="黑体"/>
                <w:color w:val="231F20"/>
                <w:kern w:val="0"/>
                <w:sz w:val="24"/>
                <w:szCs w:val="24"/>
              </w:rPr>
              <w:t>GGCATGGACTGTGGTCATGAG</w:t>
            </w:r>
          </w:p>
          <w:p w:rsidR="00CA440A" w:rsidRPr="00473374" w:rsidRDefault="00473374" w:rsidP="00473374">
            <w:pPr>
              <w:spacing w:line="480" w:lineRule="auto"/>
              <w:ind w:firstLineChars="500" w:firstLine="1200"/>
              <w:rPr>
                <w:rFonts w:eastAsia="黑体"/>
                <w:color w:val="231F20"/>
                <w:kern w:val="0"/>
                <w:sz w:val="24"/>
                <w:szCs w:val="24"/>
              </w:rPr>
            </w:pPr>
            <w:r w:rsidRPr="00473374">
              <w:rPr>
                <w:rFonts w:eastAsia="黑体"/>
                <w:color w:val="231F20"/>
                <w:kern w:val="0"/>
                <w:sz w:val="24"/>
                <w:szCs w:val="24"/>
              </w:rPr>
              <w:t>TGCACCACCAACTGCTTAGC</w:t>
            </w:r>
          </w:p>
          <w:p w:rsidR="00CA440A" w:rsidRPr="00473374" w:rsidRDefault="00473374" w:rsidP="00473374">
            <w:pPr>
              <w:spacing w:line="480" w:lineRule="auto"/>
              <w:ind w:firstLineChars="500" w:firstLine="1200"/>
              <w:rPr>
                <w:rFonts w:eastAsia="黑体"/>
                <w:color w:val="231F20"/>
                <w:kern w:val="0"/>
                <w:sz w:val="24"/>
                <w:szCs w:val="24"/>
              </w:rPr>
            </w:pPr>
            <w:r w:rsidRPr="00473374">
              <w:rPr>
                <w:rFonts w:eastAsia="黑体"/>
                <w:color w:val="231F20"/>
                <w:kern w:val="0"/>
                <w:sz w:val="24"/>
                <w:szCs w:val="24"/>
              </w:rPr>
              <w:t>GGCAGCTGTACTCGGACAC</w:t>
            </w:r>
          </w:p>
          <w:p w:rsidR="00CA440A" w:rsidRPr="00473374" w:rsidRDefault="00473374" w:rsidP="00473374">
            <w:pPr>
              <w:spacing w:line="480" w:lineRule="auto"/>
              <w:ind w:firstLineChars="500" w:firstLine="1200"/>
              <w:rPr>
                <w:rFonts w:eastAsia="黑体"/>
                <w:kern w:val="0"/>
                <w:sz w:val="24"/>
                <w:szCs w:val="24"/>
              </w:rPr>
            </w:pPr>
            <w:r w:rsidRPr="00473374">
              <w:rPr>
                <w:rFonts w:eastAsia="黑体"/>
                <w:color w:val="231F20"/>
                <w:kern w:val="0"/>
                <w:sz w:val="24"/>
                <w:szCs w:val="24"/>
              </w:rPr>
              <w:t>TGATGCCACGGAAATCATC</w:t>
            </w:r>
          </w:p>
        </w:tc>
      </w:tr>
    </w:tbl>
    <w:p w:rsidR="00CA440A" w:rsidRPr="009E18E0" w:rsidRDefault="009E18E0" w:rsidP="00473374">
      <w:pPr>
        <w:spacing w:line="480" w:lineRule="auto"/>
        <w:rPr>
          <w:rFonts w:ascii="Times New Roman" w:eastAsia="黑体" w:hAnsi="Times New Roman" w:cs="Times New Roman"/>
          <w:bCs/>
          <w:color w:val="000000"/>
          <w:sz w:val="24"/>
          <w:szCs w:val="24"/>
        </w:rPr>
      </w:pPr>
      <w:r w:rsidRPr="009E18E0">
        <w:rPr>
          <w:rFonts w:ascii="Times New Roman" w:eastAsia="黑体" w:hAnsi="Times New Roman" w:cs="Times New Roman" w:hint="eastAsia"/>
          <w:bCs/>
          <w:color w:val="000000"/>
          <w:sz w:val="24"/>
          <w:szCs w:val="24"/>
        </w:rPr>
        <w:t>T</w:t>
      </w:r>
      <w:r w:rsidRPr="009E18E0">
        <w:rPr>
          <w:rFonts w:ascii="Times New Roman" w:eastAsia="黑体" w:hAnsi="Times New Roman" w:cs="Times New Roman"/>
          <w:bCs/>
          <w:color w:val="000000"/>
          <w:sz w:val="24"/>
          <w:szCs w:val="24"/>
        </w:rPr>
        <w:t xml:space="preserve">he GAPDH and SOST primers were used for </w:t>
      </w:r>
      <w:r w:rsidRPr="009E18E0">
        <w:rPr>
          <w:rFonts w:ascii="Times New Roman" w:eastAsia="楷体" w:hAnsi="Times New Roman" w:cs="Times New Roman"/>
          <w:sz w:val="24"/>
          <w:szCs w:val="24"/>
        </w:rPr>
        <w:t>quantitative real time RT-PCR to detect the relative expression level of SOST in bone tissue samples obtained from fractured patients.</w:t>
      </w:r>
    </w:p>
    <w:p w:rsidR="00CA440A" w:rsidRPr="00473374" w:rsidRDefault="00CA440A" w:rsidP="00473374">
      <w:pPr>
        <w:spacing w:line="480" w:lineRule="auto"/>
        <w:rPr>
          <w:rFonts w:ascii="Times New Roman" w:hAnsi="Times New Roman" w:cs="Times New Roman"/>
        </w:rPr>
      </w:pPr>
    </w:p>
    <w:p w:rsidR="00473374" w:rsidRPr="00AA3F96" w:rsidRDefault="00473374" w:rsidP="00473374">
      <w:pPr>
        <w:spacing w:line="480" w:lineRule="auto"/>
        <w:rPr>
          <w:rFonts w:ascii="Times New Roman" w:hAnsi="Times New Roman" w:cs="Times New Roman"/>
        </w:rPr>
      </w:pPr>
    </w:p>
    <w:sectPr w:rsidR="00473374" w:rsidRPr="00AA3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5D"/>
    <w:rsid w:val="00133BFB"/>
    <w:rsid w:val="00473374"/>
    <w:rsid w:val="00604628"/>
    <w:rsid w:val="00697753"/>
    <w:rsid w:val="00814B5D"/>
    <w:rsid w:val="009E18E0"/>
    <w:rsid w:val="00AA3F96"/>
    <w:rsid w:val="00CA440A"/>
    <w:rsid w:val="2A93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4A1E6-8AE2-4768-BC71-D7F0C6E2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qFormat/>
    <w:rPr>
      <w:rFonts w:ascii="Calibri" w:hAnsi="Calibri" w:cs="Calibri"/>
      <w:sz w:val="20"/>
    </w:rPr>
  </w:style>
  <w:style w:type="character" w:customStyle="1" w:styleId="EndNoteBibliography0">
    <w:name w:val="EndNote Bibliography 字元"/>
    <w:basedOn w:val="a0"/>
    <w:link w:val="EndNoteBibliography"/>
    <w:qFormat/>
    <w:rPr>
      <w:rFonts w:ascii="Calibri" w:hAnsi="Calibri" w:cs="Calibri"/>
      <w:sz w:val="20"/>
    </w:rPr>
  </w:style>
  <w:style w:type="paragraph" w:customStyle="1" w:styleId="EndNoteBibliographyTitle">
    <w:name w:val="EndNote Bibliography Title"/>
    <w:basedOn w:val="a"/>
    <w:link w:val="EndNoteBibliographyTitle0"/>
    <w:qFormat/>
    <w:pPr>
      <w:jc w:val="center"/>
    </w:pPr>
    <w:rPr>
      <w:rFonts w:ascii="Calibri" w:hAnsi="Calibri" w:cs="Calibri"/>
      <w:sz w:val="20"/>
    </w:rPr>
  </w:style>
  <w:style w:type="character" w:customStyle="1" w:styleId="EndNoteBibliographyTitle0">
    <w:name w:val="EndNote Bibliography Title 字元"/>
    <w:basedOn w:val="a0"/>
    <w:link w:val="EndNoteBibliographyTitle"/>
    <w:qFormat/>
    <w:rPr>
      <w:rFonts w:ascii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xuliang</dc:creator>
  <cp:lastModifiedBy>lx</cp:lastModifiedBy>
  <cp:revision>2</cp:revision>
  <dcterms:created xsi:type="dcterms:W3CDTF">2018-10-24T12:41:00Z</dcterms:created>
  <dcterms:modified xsi:type="dcterms:W3CDTF">2018-10-24T12:41:00Z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