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059" w:rsidRPr="00ED59C5" w:rsidRDefault="00F24034" w:rsidP="005C6D08">
      <w:pPr>
        <w:keepNext/>
        <w:spacing w:before="240" w:after="240" w:line="240" w:lineRule="auto"/>
        <w:jc w:val="both"/>
        <w:outlineLvl w:val="0"/>
        <w:rPr>
          <w:rFonts w:ascii="Times New Roman" w:eastAsia="Calibri" w:hAnsi="Times New Roman" w:cs="Times New Roman"/>
          <w:b/>
          <w:bCs/>
          <w:iCs/>
          <w:sz w:val="28"/>
          <w:szCs w:val="28"/>
          <w:lang w:val="en-AU"/>
        </w:rPr>
      </w:pPr>
      <w:bookmarkStart w:id="0" w:name="_Toc372109035"/>
      <w:bookmarkStart w:id="1" w:name="_Toc372109970"/>
      <w:bookmarkStart w:id="2" w:name="_Toc372118324"/>
      <w:bookmarkStart w:id="3" w:name="_Toc372118514"/>
      <w:bookmarkStart w:id="4" w:name="_Toc371512379"/>
      <w:bookmarkStart w:id="5" w:name="_Toc372625190"/>
      <w:bookmarkStart w:id="6" w:name="_Toc405988827"/>
      <w:bookmarkStart w:id="7" w:name="_Toc367878222"/>
      <w:bookmarkStart w:id="8" w:name="_Toc372109010"/>
      <w:bookmarkStart w:id="9" w:name="_Toc372109945"/>
      <w:bookmarkStart w:id="10" w:name="_Toc372118299"/>
      <w:bookmarkStart w:id="11" w:name="_Toc372118489"/>
      <w:bookmarkStart w:id="12" w:name="_Toc372625165"/>
      <w:bookmarkStart w:id="13" w:name="_Toc405988805"/>
      <w:r w:rsidRPr="00ED59C5">
        <w:rPr>
          <w:rFonts w:ascii="Times New Roman" w:eastAsia="Calibri" w:hAnsi="Times New Roman" w:cs="Times New Roman"/>
          <w:b/>
          <w:bCs/>
          <w:iCs/>
          <w:sz w:val="28"/>
          <w:szCs w:val="28"/>
          <w:lang w:val="en-AU"/>
        </w:rPr>
        <w:t>Supplementary Materials</w:t>
      </w:r>
      <w:r w:rsidR="00302F88" w:rsidRPr="00ED59C5">
        <w:rPr>
          <w:rFonts w:ascii="Times New Roman" w:eastAsia="Calibri" w:hAnsi="Times New Roman" w:cs="Times New Roman"/>
          <w:b/>
          <w:bCs/>
          <w:iCs/>
          <w:sz w:val="28"/>
          <w:szCs w:val="28"/>
          <w:lang w:val="en-AU"/>
        </w:rPr>
        <w:t xml:space="preserve">: </w:t>
      </w:r>
      <w:bookmarkEnd w:id="0"/>
      <w:bookmarkEnd w:id="1"/>
      <w:bookmarkEnd w:id="2"/>
      <w:bookmarkEnd w:id="3"/>
      <w:bookmarkEnd w:id="4"/>
      <w:bookmarkEnd w:id="5"/>
      <w:bookmarkEnd w:id="6"/>
      <w:r w:rsidR="005C6D08" w:rsidRPr="00ED59C5">
        <w:rPr>
          <w:rFonts w:ascii="Times New Roman" w:eastAsia="Calibri" w:hAnsi="Times New Roman" w:cs="Times New Roman"/>
          <w:b/>
          <w:bCs/>
          <w:iCs/>
          <w:sz w:val="28"/>
          <w:szCs w:val="28"/>
          <w:lang w:val="en-AU"/>
        </w:rPr>
        <w:t xml:space="preserve">Efficiency Improvement of </w:t>
      </w:r>
      <w:r w:rsidR="00254487">
        <w:rPr>
          <w:rFonts w:ascii="Times New Roman" w:eastAsia="Calibri" w:hAnsi="Times New Roman" w:cs="Times New Roman"/>
          <w:b/>
          <w:bCs/>
          <w:iCs/>
          <w:sz w:val="28"/>
          <w:szCs w:val="28"/>
          <w:lang w:val="en-AU"/>
        </w:rPr>
        <w:t xml:space="preserve">a </w:t>
      </w:r>
      <w:r w:rsidR="005C6D08" w:rsidRPr="00ED59C5">
        <w:rPr>
          <w:rFonts w:ascii="Times New Roman" w:eastAsia="Calibri" w:hAnsi="Times New Roman" w:cs="Times New Roman"/>
          <w:b/>
          <w:bCs/>
          <w:iCs/>
          <w:sz w:val="28"/>
          <w:szCs w:val="28"/>
          <w:lang w:val="en-AU"/>
        </w:rPr>
        <w:t>Capacitive Deionization (CDI) System by Mod</w:t>
      </w:r>
      <w:r w:rsidR="00254487">
        <w:rPr>
          <w:rFonts w:ascii="Times New Roman" w:eastAsia="Calibri" w:hAnsi="Times New Roman" w:cs="Times New Roman"/>
          <w:b/>
          <w:bCs/>
          <w:iCs/>
          <w:sz w:val="28"/>
          <w:szCs w:val="28"/>
          <w:lang w:val="en-AU"/>
        </w:rPr>
        <w:t>ifying 3D SWCNT/RVC Electrodes U</w:t>
      </w:r>
      <w:bookmarkStart w:id="14" w:name="_GoBack"/>
      <w:bookmarkEnd w:id="14"/>
      <w:r w:rsidR="005C6D08" w:rsidRPr="00ED59C5">
        <w:rPr>
          <w:rFonts w:ascii="Times New Roman" w:eastAsia="Calibri" w:hAnsi="Times New Roman" w:cs="Times New Roman"/>
          <w:b/>
          <w:bCs/>
          <w:iCs/>
          <w:sz w:val="28"/>
          <w:szCs w:val="28"/>
          <w:lang w:val="en-AU"/>
        </w:rPr>
        <w:t>sing Microwav</w:t>
      </w:r>
      <w:r w:rsidR="008C0F97" w:rsidRPr="00ED59C5">
        <w:rPr>
          <w:rFonts w:ascii="Times New Roman" w:eastAsia="Calibri" w:hAnsi="Times New Roman" w:cs="Times New Roman"/>
          <w:b/>
          <w:bCs/>
          <w:iCs/>
          <w:sz w:val="28"/>
          <w:szCs w:val="28"/>
          <w:lang w:val="en-AU"/>
        </w:rPr>
        <w:t>e Irradiated Graphene Oxide (mw</w:t>
      </w:r>
      <w:r w:rsidR="005C6D08" w:rsidRPr="00ED59C5">
        <w:rPr>
          <w:rFonts w:ascii="Times New Roman" w:eastAsia="Calibri" w:hAnsi="Times New Roman" w:cs="Times New Roman"/>
          <w:b/>
          <w:bCs/>
          <w:iCs/>
          <w:sz w:val="28"/>
          <w:szCs w:val="28"/>
          <w:lang w:val="en-AU"/>
        </w:rPr>
        <w:t>GO) for Effective Desalination</w:t>
      </w:r>
    </w:p>
    <w:p w:rsidR="00FA18B5" w:rsidRPr="00ED59C5" w:rsidRDefault="00EB13FA" w:rsidP="00EB13FA">
      <w:pPr>
        <w:keepNext/>
        <w:spacing w:before="240" w:after="240" w:line="240" w:lineRule="auto"/>
        <w:jc w:val="both"/>
        <w:outlineLvl w:val="0"/>
        <w:rPr>
          <w:rFonts w:ascii="Times New Roman" w:eastAsia="Calibri" w:hAnsi="Times New Roman" w:cs="Arial"/>
          <w:b/>
          <w:sz w:val="24"/>
          <w:lang w:val="en-AU"/>
        </w:rPr>
      </w:pPr>
      <w:r w:rsidRPr="00ED59C5">
        <w:rPr>
          <w:rFonts w:ascii="Times New Roman" w:eastAsia="Calibri" w:hAnsi="Times New Roman" w:cs="Arial"/>
          <w:b/>
          <w:sz w:val="24"/>
          <w:lang w:val="en-AU"/>
        </w:rPr>
        <w:t>Ali Aldalbahi</w:t>
      </w:r>
      <w:r w:rsidRPr="00ED59C5">
        <w:rPr>
          <w:rFonts w:ascii="Times New Roman" w:eastAsia="Calibri" w:hAnsi="Times New Roman" w:cs="Arial"/>
          <w:b/>
          <w:sz w:val="24"/>
          <w:vertAlign w:val="superscript"/>
          <w:lang w:val="en-AU"/>
        </w:rPr>
        <w:t>1</w:t>
      </w:r>
      <w:r w:rsidRPr="00ED59C5">
        <w:rPr>
          <w:rFonts w:ascii="Times New Roman" w:eastAsia="Calibri" w:hAnsi="Times New Roman" w:cs="Arial"/>
          <w:b/>
          <w:sz w:val="24"/>
          <w:lang w:val="en-AU"/>
        </w:rPr>
        <w:t xml:space="preserve">*, </w:t>
      </w:r>
      <w:r w:rsidR="00DD40E0" w:rsidRPr="00ED59C5">
        <w:rPr>
          <w:rFonts w:ascii="Times New Roman" w:eastAsia="Calibri" w:hAnsi="Times New Roman" w:cs="Arial"/>
          <w:b/>
          <w:sz w:val="24"/>
          <w:lang w:val="en-AU"/>
        </w:rPr>
        <w:t>Mostafizur Rahaman</w:t>
      </w:r>
      <w:r w:rsidR="00DD40E0" w:rsidRPr="00ED59C5">
        <w:rPr>
          <w:rFonts w:ascii="Times New Roman" w:eastAsia="Calibri" w:hAnsi="Times New Roman" w:cs="Arial"/>
          <w:b/>
          <w:sz w:val="24"/>
          <w:vertAlign w:val="superscript"/>
          <w:lang w:val="en-AU"/>
        </w:rPr>
        <w:t>1</w:t>
      </w:r>
      <w:r w:rsidR="00DD40E0" w:rsidRPr="00ED59C5">
        <w:rPr>
          <w:rFonts w:ascii="Times New Roman" w:eastAsia="Calibri" w:hAnsi="Times New Roman" w:cs="Arial"/>
          <w:b/>
          <w:sz w:val="24"/>
          <w:lang w:val="en-AU"/>
        </w:rPr>
        <w:t xml:space="preserve">, </w:t>
      </w:r>
      <w:r w:rsidR="00FA18B5" w:rsidRPr="00ED59C5">
        <w:rPr>
          <w:rFonts w:ascii="Times New Roman" w:eastAsia="Calibri" w:hAnsi="Times New Roman" w:cs="Arial"/>
          <w:b/>
          <w:sz w:val="24"/>
          <w:lang w:val="en-AU"/>
        </w:rPr>
        <w:t>Mohammed Almoiqli</w:t>
      </w:r>
      <w:r w:rsidR="00FA18B5" w:rsidRPr="00ED59C5">
        <w:rPr>
          <w:rFonts w:ascii="Times New Roman" w:eastAsia="Calibri" w:hAnsi="Times New Roman" w:cs="Arial"/>
          <w:b/>
          <w:sz w:val="24"/>
          <w:vertAlign w:val="superscript"/>
          <w:lang w:val="en-AU"/>
        </w:rPr>
        <w:t>2</w:t>
      </w:r>
      <w:r w:rsidR="00A764FE" w:rsidRPr="00ED59C5">
        <w:rPr>
          <w:rFonts w:ascii="Times New Roman" w:eastAsia="Calibri" w:hAnsi="Times New Roman" w:cs="Arial"/>
          <w:b/>
          <w:sz w:val="24"/>
          <w:lang w:val="en-AU"/>
        </w:rPr>
        <w:t xml:space="preserve">, </w:t>
      </w:r>
      <w:r w:rsidR="0067392F" w:rsidRPr="00ED59C5">
        <w:rPr>
          <w:rFonts w:ascii="Times New Roman" w:eastAsia="Calibri" w:hAnsi="Times New Roman" w:cs="Arial"/>
          <w:b/>
          <w:bCs/>
          <w:sz w:val="24"/>
          <w:lang w:val="en-AU"/>
        </w:rPr>
        <w:t>Al Yahya Meriey</w:t>
      </w:r>
      <w:r w:rsidR="0067392F" w:rsidRPr="00ED59C5">
        <w:rPr>
          <w:rFonts w:ascii="Times New Roman" w:eastAsia="Calibri" w:hAnsi="Times New Roman" w:cs="Arial"/>
          <w:b/>
          <w:bCs/>
          <w:sz w:val="24"/>
          <w:vertAlign w:val="superscript"/>
          <w:lang w:val="en-AU"/>
        </w:rPr>
        <w:t>1</w:t>
      </w:r>
      <w:r w:rsidR="0067392F" w:rsidRPr="00ED59C5">
        <w:rPr>
          <w:rFonts w:ascii="Times New Roman" w:eastAsia="Calibri" w:hAnsi="Times New Roman" w:cs="Arial"/>
          <w:b/>
          <w:bCs/>
          <w:sz w:val="24"/>
          <w:lang w:val="en-AU"/>
        </w:rPr>
        <w:t xml:space="preserve">, </w:t>
      </w:r>
      <w:r w:rsidR="00A764FE" w:rsidRPr="00ED59C5">
        <w:rPr>
          <w:rFonts w:ascii="Times New Roman" w:eastAsia="Calibri" w:hAnsi="Times New Roman" w:cs="Arial"/>
          <w:b/>
          <w:sz w:val="24"/>
          <w:lang w:val="en-AU"/>
        </w:rPr>
        <w:t>Govindasami Periyasami</w:t>
      </w:r>
      <w:r w:rsidR="00A764FE" w:rsidRPr="00ED59C5">
        <w:rPr>
          <w:rFonts w:ascii="Times New Roman" w:eastAsia="Calibri" w:hAnsi="Times New Roman" w:cs="Arial"/>
          <w:b/>
          <w:sz w:val="24"/>
          <w:vertAlign w:val="superscript"/>
          <w:lang w:val="en-AU"/>
        </w:rPr>
        <w:t>1</w:t>
      </w:r>
    </w:p>
    <w:p w:rsidR="00FA18B5" w:rsidRPr="00ED59C5" w:rsidRDefault="00FA18B5" w:rsidP="00E45B4E">
      <w:pPr>
        <w:keepNext/>
        <w:numPr>
          <w:ilvl w:val="2"/>
          <w:numId w:val="0"/>
        </w:numPr>
        <w:tabs>
          <w:tab w:val="num" w:pos="720"/>
        </w:tabs>
        <w:spacing w:before="240" w:after="0" w:line="240" w:lineRule="auto"/>
        <w:jc w:val="both"/>
        <w:outlineLvl w:val="2"/>
        <w:rPr>
          <w:rFonts w:ascii="Times New Roman" w:eastAsia="Calibri" w:hAnsi="Times New Roman" w:cs="Arial"/>
          <w:bCs/>
          <w:sz w:val="24"/>
          <w:lang w:val="en-AU"/>
        </w:rPr>
      </w:pPr>
      <w:r w:rsidRPr="00ED59C5">
        <w:rPr>
          <w:rFonts w:ascii="Times New Roman" w:eastAsia="Calibri" w:hAnsi="Times New Roman" w:cs="Arial"/>
          <w:bCs/>
          <w:sz w:val="24"/>
          <w:vertAlign w:val="superscript"/>
          <w:lang w:val="en-AU"/>
        </w:rPr>
        <w:t>1</w:t>
      </w:r>
      <w:r w:rsidRPr="00ED59C5">
        <w:rPr>
          <w:rFonts w:ascii="Times New Roman" w:eastAsia="Calibri" w:hAnsi="Times New Roman" w:cs="Arial"/>
          <w:bCs/>
          <w:sz w:val="24"/>
          <w:lang w:val="en-AU"/>
        </w:rPr>
        <w:t>Department of Chemistry, College of Science, King Saud University, Riyadh 11451, Saudi Arabia</w:t>
      </w:r>
    </w:p>
    <w:p w:rsidR="00FA18B5" w:rsidRPr="00ED59C5" w:rsidRDefault="00FA18B5" w:rsidP="00E45B4E">
      <w:pPr>
        <w:keepNext/>
        <w:numPr>
          <w:ilvl w:val="2"/>
          <w:numId w:val="0"/>
        </w:numPr>
        <w:tabs>
          <w:tab w:val="num" w:pos="720"/>
        </w:tabs>
        <w:spacing w:after="0" w:line="240" w:lineRule="auto"/>
        <w:jc w:val="both"/>
        <w:outlineLvl w:val="2"/>
        <w:rPr>
          <w:rFonts w:ascii="Times New Roman" w:eastAsia="Calibri" w:hAnsi="Times New Roman" w:cs="Arial"/>
          <w:bCs/>
          <w:sz w:val="24"/>
          <w:lang w:val="en-AU"/>
        </w:rPr>
      </w:pPr>
      <w:r w:rsidRPr="00ED59C5">
        <w:rPr>
          <w:rFonts w:ascii="Times New Roman" w:eastAsia="Calibri" w:hAnsi="Times New Roman" w:cs="Arial"/>
          <w:bCs/>
          <w:sz w:val="24"/>
          <w:vertAlign w:val="superscript"/>
          <w:lang w:val="en-AU"/>
        </w:rPr>
        <w:t>2</w:t>
      </w:r>
      <w:r w:rsidRPr="00ED59C5">
        <w:rPr>
          <w:rFonts w:ascii="Times New Roman" w:eastAsia="Calibri" w:hAnsi="Times New Roman" w:cs="Arial"/>
          <w:bCs/>
          <w:sz w:val="24"/>
          <w:lang w:val="en-AU"/>
        </w:rPr>
        <w:t>Nuclear Sciences Research Institute, King Abdulaziz City for Science and Technology, Riyadh 11442, Saudi Arabia</w:t>
      </w:r>
    </w:p>
    <w:p w:rsidR="00B23F91" w:rsidRPr="00ED59C5" w:rsidRDefault="00FA18B5" w:rsidP="008C3DA9">
      <w:pPr>
        <w:keepNext/>
        <w:numPr>
          <w:ilvl w:val="2"/>
          <w:numId w:val="0"/>
        </w:numPr>
        <w:tabs>
          <w:tab w:val="num" w:pos="720"/>
        </w:tabs>
        <w:spacing w:before="240" w:after="120" w:line="240" w:lineRule="auto"/>
        <w:outlineLvl w:val="2"/>
        <w:rPr>
          <w:rFonts w:ascii="Times New Roman" w:eastAsia="Calibri" w:hAnsi="Times New Roman" w:cs="Arial"/>
          <w:bCs/>
          <w:sz w:val="24"/>
          <w:lang w:val="en-AU"/>
        </w:rPr>
      </w:pPr>
      <w:r w:rsidRPr="00ED59C5">
        <w:rPr>
          <w:rFonts w:ascii="Times New Roman" w:eastAsia="Calibri" w:hAnsi="Times New Roman" w:cs="Arial"/>
          <w:b/>
          <w:sz w:val="24"/>
          <w:lang w:val="en-AU"/>
        </w:rPr>
        <w:t xml:space="preserve">*Corresponding Author: </w:t>
      </w:r>
      <w:r w:rsidRPr="00ED59C5">
        <w:rPr>
          <w:rFonts w:ascii="Times New Roman" w:eastAsia="Calibri" w:hAnsi="Times New Roman" w:cs="Arial"/>
          <w:bCs/>
          <w:sz w:val="24"/>
          <w:lang w:val="en-AU"/>
        </w:rPr>
        <w:t>aaldalb</w:t>
      </w:r>
      <w:r w:rsidR="008C3DA9" w:rsidRPr="00ED59C5">
        <w:rPr>
          <w:rFonts w:ascii="Times New Roman" w:eastAsia="Calibri" w:hAnsi="Times New Roman" w:cs="Arial"/>
          <w:bCs/>
          <w:sz w:val="24"/>
          <w:lang w:val="en-AU"/>
        </w:rPr>
        <w:t>ahi@ksu.edu.sa (Ali Aldalbahi)</w:t>
      </w:r>
    </w:p>
    <w:p w:rsidR="00E45B4E" w:rsidRPr="00ED59C5" w:rsidRDefault="00E45B4E" w:rsidP="00FA18B5">
      <w:pPr>
        <w:keepNext/>
        <w:numPr>
          <w:ilvl w:val="2"/>
          <w:numId w:val="0"/>
        </w:numPr>
        <w:tabs>
          <w:tab w:val="num" w:pos="720"/>
        </w:tabs>
        <w:spacing w:before="240" w:after="120" w:line="240" w:lineRule="auto"/>
        <w:outlineLvl w:val="2"/>
        <w:rPr>
          <w:rFonts w:ascii="Times New Roman" w:eastAsia="Calibri" w:hAnsi="Times New Roman" w:cs="Arial"/>
          <w:bCs/>
          <w:sz w:val="24"/>
          <w:lang w:val="en-AU"/>
        </w:rPr>
      </w:pPr>
    </w:p>
    <w:p w:rsidR="00333927" w:rsidRPr="00ED59C5" w:rsidRDefault="00333927" w:rsidP="00333927">
      <w:pPr>
        <w:keepNext/>
        <w:spacing w:before="240" w:after="120"/>
        <w:ind w:left="720" w:hanging="720"/>
        <w:outlineLvl w:val="2"/>
        <w:rPr>
          <w:rFonts w:ascii="Times New Roman" w:eastAsia="Calibri" w:hAnsi="Times New Roman" w:cs="Times New Roman"/>
          <w:b/>
          <w:i/>
          <w:iCs/>
          <w:sz w:val="24"/>
          <w:szCs w:val="24"/>
          <w:lang w:val="en-AU"/>
        </w:rPr>
      </w:pPr>
    </w:p>
    <w:p w:rsidR="00333927" w:rsidRPr="00ED59C5" w:rsidRDefault="00617F60" w:rsidP="00673E3A">
      <w:pPr>
        <w:keepNext/>
        <w:spacing w:before="240" w:after="240" w:line="240" w:lineRule="auto"/>
        <w:ind w:left="864" w:hanging="864"/>
        <w:outlineLvl w:val="3"/>
        <w:rPr>
          <w:rFonts w:ascii="Times New Roman" w:eastAsia="Calibri" w:hAnsi="Times New Roman" w:cs="Times New Roman"/>
          <w:b/>
          <w:sz w:val="24"/>
          <w:szCs w:val="24"/>
          <w:lang w:val="en-AU"/>
        </w:rPr>
      </w:pPr>
      <w:bookmarkStart w:id="15" w:name="_Toc361055382"/>
      <w:bookmarkStart w:id="16" w:name="_Toc371512385"/>
      <w:bookmarkStart w:id="17" w:name="_Toc372109041"/>
      <w:bookmarkStart w:id="18" w:name="_Toc372109976"/>
      <w:bookmarkStart w:id="19" w:name="_Toc372118330"/>
      <w:bookmarkStart w:id="20" w:name="_Toc372118520"/>
      <w:bookmarkStart w:id="21" w:name="_Toc372625196"/>
      <w:bookmarkStart w:id="22" w:name="_Toc405988833"/>
      <w:r w:rsidRPr="00ED59C5">
        <w:rPr>
          <w:rFonts w:ascii="Times New Roman" w:eastAsia="Calibri" w:hAnsi="Times New Roman" w:cs="Times New Roman"/>
          <w:b/>
          <w:sz w:val="24"/>
          <w:szCs w:val="24"/>
          <w:lang w:val="en-AU"/>
        </w:rPr>
        <w:t xml:space="preserve">S1. </w:t>
      </w:r>
      <w:r w:rsidR="00333927" w:rsidRPr="00ED59C5">
        <w:rPr>
          <w:rFonts w:ascii="Times New Roman" w:eastAsia="Calibri" w:hAnsi="Times New Roman" w:cs="Times New Roman"/>
          <w:b/>
          <w:sz w:val="24"/>
          <w:szCs w:val="24"/>
          <w:lang w:val="en-AU"/>
        </w:rPr>
        <w:t>Functionalization of CNTs</w:t>
      </w:r>
      <w:bookmarkEnd w:id="15"/>
      <w:bookmarkEnd w:id="16"/>
      <w:bookmarkEnd w:id="17"/>
      <w:bookmarkEnd w:id="18"/>
      <w:bookmarkEnd w:id="19"/>
      <w:bookmarkEnd w:id="20"/>
      <w:bookmarkEnd w:id="21"/>
      <w:bookmarkEnd w:id="22"/>
    </w:p>
    <w:p w:rsidR="00333927" w:rsidRPr="00ED59C5" w:rsidRDefault="00333927" w:rsidP="00673E3A">
      <w:pPr>
        <w:autoSpaceDE w:val="0"/>
        <w:autoSpaceDN w:val="0"/>
        <w:adjustRightInd w:val="0"/>
        <w:spacing w:after="0" w:line="240" w:lineRule="auto"/>
        <w:jc w:val="both"/>
        <w:rPr>
          <w:rFonts w:ascii="Times New Roman" w:eastAsia="Calibri" w:hAnsi="Times New Roman" w:cs="Times New Roman"/>
          <w:sz w:val="24"/>
          <w:szCs w:val="24"/>
          <w:lang w:val="en-AU"/>
        </w:rPr>
      </w:pPr>
      <w:r w:rsidRPr="00ED59C5">
        <w:rPr>
          <w:rFonts w:ascii="Times New Roman" w:eastAsia="Calibri" w:hAnsi="Times New Roman" w:cs="Times New Roman"/>
          <w:sz w:val="24"/>
          <w:szCs w:val="24"/>
          <w:lang w:val="en-AU"/>
        </w:rPr>
        <w:t>The functionalization of SWCNT was carried out by refluxing into a round-bottom flask containing 20 mg of it in 40 mL of nitric acid (6M, HNO</w:t>
      </w:r>
      <w:r w:rsidRPr="00ED59C5">
        <w:rPr>
          <w:rFonts w:ascii="Times New Roman" w:eastAsia="Calibri" w:hAnsi="Times New Roman" w:cs="Times New Roman"/>
          <w:sz w:val="24"/>
          <w:szCs w:val="24"/>
          <w:vertAlign w:val="subscript"/>
          <w:lang w:val="en-AU"/>
        </w:rPr>
        <w:t>3</w:t>
      </w:r>
      <w:r w:rsidRPr="00ED59C5">
        <w:rPr>
          <w:rFonts w:ascii="Times New Roman" w:eastAsia="Calibri" w:hAnsi="Times New Roman" w:cs="Times New Roman"/>
          <w:sz w:val="24"/>
          <w:szCs w:val="24"/>
          <w:lang w:val="en-AU"/>
        </w:rPr>
        <w:t>). The round-bottom was equipped with magnetic stirrer and immersed in an oil bath at 120 °C for 6 hrs. The refluxed mixture was then neutralized by washing with water, and subsequently with 10 mL of methanol and DMF, separately. Finally, it was dried in oven at 105 °C for 48 hrs. The acid treated SWCNT was designated as a-SWCNT.</w:t>
      </w:r>
    </w:p>
    <w:p w:rsidR="00333927" w:rsidRPr="00ED59C5" w:rsidRDefault="00617F60" w:rsidP="00673E3A">
      <w:pPr>
        <w:keepNext/>
        <w:spacing w:before="240" w:after="240" w:line="240" w:lineRule="auto"/>
        <w:ind w:left="864" w:hanging="864"/>
        <w:outlineLvl w:val="3"/>
        <w:rPr>
          <w:rFonts w:ascii="Times New Roman" w:eastAsia="Calibri" w:hAnsi="Times New Roman" w:cs="Times New Roman"/>
          <w:b/>
          <w:sz w:val="24"/>
          <w:szCs w:val="24"/>
          <w:lang w:val="en-AU"/>
        </w:rPr>
      </w:pPr>
      <w:bookmarkStart w:id="23" w:name="_Toc371512386"/>
      <w:bookmarkStart w:id="24" w:name="_Toc372109042"/>
      <w:bookmarkStart w:id="25" w:name="_Toc372109977"/>
      <w:bookmarkStart w:id="26" w:name="_Toc372118331"/>
      <w:bookmarkStart w:id="27" w:name="_Toc372118521"/>
      <w:bookmarkStart w:id="28" w:name="_Toc372625197"/>
      <w:bookmarkStart w:id="29" w:name="_Toc405988834"/>
      <w:r w:rsidRPr="00ED59C5">
        <w:rPr>
          <w:rFonts w:ascii="Times New Roman" w:eastAsia="Calibri" w:hAnsi="Times New Roman" w:cs="Times New Roman"/>
          <w:b/>
          <w:sz w:val="24"/>
          <w:szCs w:val="24"/>
          <w:lang w:val="en-AU"/>
        </w:rPr>
        <w:t xml:space="preserve">S2. </w:t>
      </w:r>
      <w:r w:rsidR="00333927" w:rsidRPr="00ED59C5">
        <w:rPr>
          <w:rFonts w:ascii="Times New Roman" w:eastAsia="Calibri" w:hAnsi="Times New Roman" w:cs="Times New Roman"/>
          <w:b/>
          <w:sz w:val="24"/>
          <w:szCs w:val="24"/>
          <w:lang w:val="en-AU"/>
        </w:rPr>
        <w:t xml:space="preserve">Synthesis of </w:t>
      </w:r>
      <w:bookmarkEnd w:id="23"/>
      <w:bookmarkEnd w:id="24"/>
      <w:bookmarkEnd w:id="25"/>
      <w:bookmarkEnd w:id="26"/>
      <w:bookmarkEnd w:id="27"/>
      <w:bookmarkEnd w:id="28"/>
      <w:r w:rsidR="00333927" w:rsidRPr="00ED59C5">
        <w:rPr>
          <w:rFonts w:ascii="Times New Roman" w:eastAsia="Calibri" w:hAnsi="Times New Roman" w:cs="Times New Roman"/>
          <w:b/>
          <w:sz w:val="24"/>
          <w:szCs w:val="24"/>
          <w:lang w:val="en-AU"/>
        </w:rPr>
        <w:t>GO</w:t>
      </w:r>
      <w:bookmarkEnd w:id="29"/>
    </w:p>
    <w:p w:rsidR="00333927" w:rsidRPr="00ED59C5" w:rsidRDefault="00333927" w:rsidP="00715EA7">
      <w:pPr>
        <w:autoSpaceDE w:val="0"/>
        <w:autoSpaceDN w:val="0"/>
        <w:adjustRightInd w:val="0"/>
        <w:spacing w:after="0" w:line="240" w:lineRule="auto"/>
        <w:jc w:val="both"/>
        <w:rPr>
          <w:rFonts w:ascii="Times New Roman" w:eastAsia="Calibri" w:hAnsi="Times New Roman" w:cs="Times New Roman"/>
          <w:sz w:val="24"/>
          <w:szCs w:val="24"/>
          <w:lang w:val="en-AU"/>
        </w:rPr>
      </w:pPr>
      <w:r w:rsidRPr="00ED59C5">
        <w:rPr>
          <w:rFonts w:ascii="Times New Roman" w:eastAsia="Calibri" w:hAnsi="Times New Roman" w:cs="Times New Roman"/>
          <w:sz w:val="24"/>
          <w:szCs w:val="24"/>
          <w:lang w:val="en-AU"/>
        </w:rPr>
        <w:t xml:space="preserve">GO was synthesized by modified Hummer’s method, whose outline was given by Marcano et al. </w:t>
      </w:r>
      <w:r w:rsidRPr="00ED59C5">
        <w:rPr>
          <w:rFonts w:ascii="Times New Roman" w:eastAsia="Calibri" w:hAnsi="Times New Roman" w:cs="Times New Roman"/>
          <w:sz w:val="24"/>
          <w:szCs w:val="24"/>
          <w:lang w:val="en-AU"/>
        </w:rPr>
        <w:fldChar w:fldCharType="begin"/>
      </w:r>
      <w:r w:rsidR="00715EA7" w:rsidRPr="00ED59C5">
        <w:rPr>
          <w:rFonts w:ascii="Times New Roman" w:eastAsia="Calibri" w:hAnsi="Times New Roman" w:cs="Times New Roman"/>
          <w:sz w:val="24"/>
          <w:szCs w:val="24"/>
          <w:lang w:val="en-AU"/>
        </w:rPr>
        <w:instrText xml:space="preserve"> ADDIN EN.CITE &lt;EndNote&gt;&lt;Cite&gt;&lt;Author&gt;Marcano&lt;/Author&gt;&lt;Year&gt;2010&lt;/Year&gt;&lt;RecNum&gt;244&lt;/RecNum&gt;&lt;DisplayText&gt;[1]&lt;/DisplayText&gt;&lt;record&gt;&lt;rec-number&gt;244&lt;/rec-number&gt;&lt;foreign-keys&gt;&lt;key app="EN" db-id="x0tx022p9rw9r8eat08ved599a99ftdvzz20" timestamp="1575810012"&gt;244&lt;/key&gt;&lt;/foreign-keys&gt;&lt;ref-type name="Journal Article"&gt;17&lt;/ref-type&gt;&lt;contributors&gt;&lt;authors&gt;&lt;author&gt;Marcano, Daniela C.&lt;/author&gt;&lt;author&gt;Kosynkin, Dmitry V.&lt;/author&gt;&lt;author&gt;Berlin, Jacob M.&lt;/author&gt;&lt;author&gt;Sinitskii, Alexander&lt;/author&gt;&lt;author&gt;Sun, Zhengzong&lt;/author&gt;&lt;author&gt;Slesarev, Alexander&lt;/author&gt;&lt;author&gt;Alemany, Lawrence B.&lt;/author&gt;&lt;author&gt;Lu, Wei&lt;/author&gt;&lt;author&gt;Tour, James M.&lt;/author&gt;&lt;/authors&gt;&lt;/contributors&gt;&lt;titles&gt;&lt;title&gt;Improved Synthesis of Graphene Oxide&lt;/title&gt;&lt;secondary-title&gt;ACS Nano&lt;/secondary-title&gt;&lt;/titles&gt;&lt;periodical&gt;&lt;full-title&gt;ACS Nano&lt;/full-title&gt;&lt;/periodical&gt;&lt;pages&gt;4806-4814&lt;/pages&gt;&lt;volume&gt;4&lt;/volume&gt;&lt;number&gt;8&lt;/number&gt;&lt;dates&gt;&lt;year&gt;2010&lt;/year&gt;&lt;pub-dates&gt;&lt;date&gt;2010/08/24&lt;/date&gt;&lt;/pub-dates&gt;&lt;/dates&gt;&lt;publisher&gt;American Chemical Society&lt;/publisher&gt;&lt;isbn&gt;1936-0851&lt;/isbn&gt;&lt;urls&gt;&lt;related-urls&gt;&lt;url&gt;http://dx.doi.org/10.1021/nn1006368&lt;/url&gt;&lt;/related-urls&gt;&lt;/urls&gt;&lt;electronic-resource-num&gt;10.1021/nn1006368&lt;/electronic-resource-num&gt;&lt;access-date&gt;2013/07/15&lt;/access-date&gt;&lt;/record&gt;&lt;/Cite&gt;&lt;/EndNote&gt;</w:instrText>
      </w:r>
      <w:r w:rsidRPr="00ED59C5">
        <w:rPr>
          <w:rFonts w:ascii="Times New Roman" w:eastAsia="Calibri" w:hAnsi="Times New Roman" w:cs="Times New Roman"/>
          <w:sz w:val="24"/>
          <w:szCs w:val="24"/>
          <w:lang w:val="en-AU"/>
        </w:rPr>
        <w:fldChar w:fldCharType="separate"/>
      </w:r>
      <w:r w:rsidR="00715EA7" w:rsidRPr="00ED59C5">
        <w:rPr>
          <w:rFonts w:ascii="Times New Roman" w:eastAsia="Calibri" w:hAnsi="Times New Roman" w:cs="Times New Roman"/>
          <w:noProof/>
          <w:sz w:val="24"/>
          <w:szCs w:val="24"/>
          <w:lang w:val="en-AU"/>
        </w:rPr>
        <w:t>[1]</w:t>
      </w:r>
      <w:r w:rsidRPr="00ED59C5">
        <w:rPr>
          <w:rFonts w:ascii="Times New Roman" w:eastAsia="Calibri" w:hAnsi="Times New Roman" w:cs="Times New Roman"/>
          <w:sz w:val="24"/>
          <w:szCs w:val="24"/>
          <w:lang w:val="en-AU"/>
        </w:rPr>
        <w:fldChar w:fldCharType="end"/>
      </w:r>
      <w:r w:rsidRPr="00ED59C5">
        <w:rPr>
          <w:rFonts w:ascii="Times New Roman" w:eastAsia="Calibri" w:hAnsi="Times New Roman" w:cs="Times New Roman"/>
          <w:sz w:val="24"/>
          <w:szCs w:val="24"/>
          <w:lang w:val="en-AU"/>
        </w:rPr>
        <w:t>. In this typical method, graphite powder (1 g) was thoroughly mixed with conc H</w:t>
      </w:r>
      <w:r w:rsidRPr="00ED59C5">
        <w:rPr>
          <w:rFonts w:ascii="Times New Roman" w:eastAsia="Calibri" w:hAnsi="Times New Roman" w:cs="Times New Roman"/>
          <w:sz w:val="24"/>
          <w:szCs w:val="24"/>
          <w:vertAlign w:val="subscript"/>
          <w:lang w:val="en-AU"/>
        </w:rPr>
        <w:t>2</w:t>
      </w:r>
      <w:r w:rsidRPr="00ED59C5">
        <w:rPr>
          <w:rFonts w:ascii="Times New Roman" w:eastAsia="Calibri" w:hAnsi="Times New Roman" w:cs="Times New Roman"/>
          <w:sz w:val="24"/>
          <w:szCs w:val="24"/>
          <w:lang w:val="en-AU"/>
        </w:rPr>
        <w:t>SO</w:t>
      </w:r>
      <w:r w:rsidRPr="00ED59C5">
        <w:rPr>
          <w:rFonts w:ascii="Times New Roman" w:eastAsia="Calibri" w:hAnsi="Times New Roman" w:cs="Times New Roman"/>
          <w:sz w:val="24"/>
          <w:szCs w:val="24"/>
          <w:vertAlign w:val="subscript"/>
          <w:lang w:val="en-AU"/>
        </w:rPr>
        <w:t>4</w:t>
      </w:r>
      <w:r w:rsidRPr="00ED59C5">
        <w:rPr>
          <w:rFonts w:ascii="Times New Roman" w:eastAsia="Calibri" w:hAnsi="Times New Roman" w:cs="Times New Roman"/>
          <w:sz w:val="24"/>
          <w:szCs w:val="24"/>
          <w:lang w:val="en-AU"/>
        </w:rPr>
        <w:t xml:space="preserve"> (60 ml) for few mins. Then 3.5 g of KMnO</w:t>
      </w:r>
      <w:r w:rsidRPr="00ED59C5">
        <w:rPr>
          <w:rFonts w:ascii="Times New Roman" w:eastAsia="Calibri" w:hAnsi="Times New Roman" w:cs="Times New Roman"/>
          <w:sz w:val="24"/>
          <w:szCs w:val="24"/>
          <w:vertAlign w:val="subscript"/>
          <w:lang w:val="en-AU"/>
        </w:rPr>
        <w:t>4</w:t>
      </w:r>
      <w:r w:rsidRPr="00ED59C5">
        <w:rPr>
          <w:rFonts w:ascii="Times New Roman" w:eastAsia="Calibri" w:hAnsi="Times New Roman" w:cs="Times New Roman"/>
          <w:sz w:val="24"/>
          <w:szCs w:val="24"/>
          <w:lang w:val="en-AU"/>
        </w:rPr>
        <w:t xml:space="preserve"> was added in small aliquots so as the temperature did not exceed 100 °C. The mixture was continuously stirred for 18 hrs and then hydrolysed by adding 300 to 500 ml distilled H</w:t>
      </w:r>
      <w:r w:rsidRPr="00ED59C5">
        <w:rPr>
          <w:rFonts w:ascii="Times New Roman" w:eastAsia="Calibri" w:hAnsi="Times New Roman" w:cs="Times New Roman"/>
          <w:sz w:val="24"/>
          <w:szCs w:val="24"/>
          <w:vertAlign w:val="subscript"/>
          <w:lang w:val="en-AU"/>
        </w:rPr>
        <w:t>2</w:t>
      </w:r>
      <w:r w:rsidRPr="00ED59C5">
        <w:rPr>
          <w:rFonts w:ascii="Times New Roman" w:eastAsia="Calibri" w:hAnsi="Times New Roman" w:cs="Times New Roman"/>
          <w:sz w:val="24"/>
          <w:szCs w:val="24"/>
          <w:lang w:val="en-AU"/>
        </w:rPr>
        <w:t>O (ice bath condition) to form graphite oxide. Thereafter, 30% aqueous H</w:t>
      </w:r>
      <w:r w:rsidRPr="00ED59C5">
        <w:rPr>
          <w:rFonts w:ascii="Times New Roman" w:eastAsia="Calibri" w:hAnsi="Times New Roman" w:cs="Times New Roman"/>
          <w:sz w:val="24"/>
          <w:szCs w:val="24"/>
          <w:vertAlign w:val="subscript"/>
          <w:lang w:val="en-AU"/>
        </w:rPr>
        <w:t>2</w:t>
      </w:r>
      <w:r w:rsidRPr="00ED59C5">
        <w:rPr>
          <w:rFonts w:ascii="Times New Roman" w:eastAsia="Calibri" w:hAnsi="Times New Roman" w:cs="Times New Roman"/>
          <w:sz w:val="24"/>
          <w:szCs w:val="24"/>
          <w:lang w:val="en-AU"/>
        </w:rPr>
        <w:t>O</w:t>
      </w:r>
      <w:r w:rsidRPr="00ED59C5">
        <w:rPr>
          <w:rFonts w:ascii="Times New Roman" w:eastAsia="Calibri" w:hAnsi="Times New Roman" w:cs="Times New Roman"/>
          <w:sz w:val="24"/>
          <w:szCs w:val="24"/>
          <w:vertAlign w:val="subscript"/>
          <w:lang w:val="en-AU"/>
        </w:rPr>
        <w:t>2</w:t>
      </w:r>
      <w:r w:rsidRPr="00ED59C5">
        <w:rPr>
          <w:rFonts w:ascii="Times New Roman" w:eastAsia="Calibri" w:hAnsi="Times New Roman" w:cs="Times New Roman"/>
          <w:sz w:val="24"/>
          <w:szCs w:val="24"/>
          <w:lang w:val="en-AU"/>
        </w:rPr>
        <w:t xml:space="preserve"> (appx. 3 ml) was added drop wise into the mixture till its complete colour change. Finally, the vacuum filtrated mixture was washed with HCl solution, distilled H</w:t>
      </w:r>
      <w:r w:rsidRPr="00ED59C5">
        <w:rPr>
          <w:rFonts w:ascii="Times New Roman" w:eastAsia="Calibri" w:hAnsi="Times New Roman" w:cs="Times New Roman"/>
          <w:sz w:val="24"/>
          <w:szCs w:val="24"/>
          <w:vertAlign w:val="subscript"/>
          <w:lang w:val="en-AU"/>
        </w:rPr>
        <w:t>2</w:t>
      </w:r>
      <w:r w:rsidRPr="00ED59C5">
        <w:rPr>
          <w:rFonts w:ascii="Times New Roman" w:eastAsia="Calibri" w:hAnsi="Times New Roman" w:cs="Times New Roman"/>
          <w:sz w:val="24"/>
          <w:szCs w:val="24"/>
          <w:lang w:val="en-AU"/>
        </w:rPr>
        <w:t>O, and C</w:t>
      </w:r>
      <w:r w:rsidRPr="00ED59C5">
        <w:rPr>
          <w:rFonts w:ascii="Times New Roman" w:eastAsia="Calibri" w:hAnsi="Times New Roman" w:cs="Times New Roman"/>
          <w:sz w:val="24"/>
          <w:szCs w:val="24"/>
          <w:vertAlign w:val="subscript"/>
          <w:lang w:val="en-AU"/>
        </w:rPr>
        <w:t>2</w:t>
      </w:r>
      <w:r w:rsidRPr="00ED59C5">
        <w:rPr>
          <w:rFonts w:ascii="Times New Roman" w:eastAsia="Calibri" w:hAnsi="Times New Roman" w:cs="Times New Roman"/>
          <w:sz w:val="24"/>
          <w:szCs w:val="24"/>
          <w:lang w:val="en-AU"/>
        </w:rPr>
        <w:t>H</w:t>
      </w:r>
      <w:r w:rsidRPr="00ED59C5">
        <w:rPr>
          <w:rFonts w:ascii="Times New Roman" w:eastAsia="Calibri" w:hAnsi="Times New Roman" w:cs="Times New Roman"/>
          <w:sz w:val="24"/>
          <w:szCs w:val="24"/>
          <w:vertAlign w:val="subscript"/>
          <w:lang w:val="en-AU"/>
        </w:rPr>
        <w:t>5</w:t>
      </w:r>
      <w:r w:rsidRPr="00ED59C5">
        <w:rPr>
          <w:rFonts w:ascii="Times New Roman" w:eastAsia="Calibri" w:hAnsi="Times New Roman" w:cs="Times New Roman"/>
          <w:sz w:val="24"/>
          <w:szCs w:val="24"/>
          <w:lang w:val="en-AU"/>
        </w:rPr>
        <w:t>OH. The slurried mass was dried under vacuum-oven overnight at 50 °C.</w:t>
      </w:r>
    </w:p>
    <w:p w:rsidR="00333927" w:rsidRPr="00ED59C5" w:rsidRDefault="00617F60" w:rsidP="00673E3A">
      <w:pPr>
        <w:keepNext/>
        <w:spacing w:before="240" w:after="240" w:line="240" w:lineRule="auto"/>
        <w:ind w:left="864" w:hanging="864"/>
        <w:outlineLvl w:val="3"/>
        <w:rPr>
          <w:rFonts w:ascii="Times New Roman" w:eastAsia="Calibri" w:hAnsi="Times New Roman" w:cs="Times New Roman"/>
          <w:b/>
          <w:sz w:val="24"/>
          <w:szCs w:val="24"/>
          <w:lang w:val="en-AU"/>
        </w:rPr>
      </w:pPr>
      <w:bookmarkStart w:id="30" w:name="_Toc371512387"/>
      <w:bookmarkStart w:id="31" w:name="_Toc372109043"/>
      <w:bookmarkStart w:id="32" w:name="_Toc372109978"/>
      <w:bookmarkStart w:id="33" w:name="_Toc372118332"/>
      <w:bookmarkStart w:id="34" w:name="_Toc372118522"/>
      <w:bookmarkStart w:id="35" w:name="_Toc372625198"/>
      <w:bookmarkStart w:id="36" w:name="_Toc405988835"/>
      <w:r w:rsidRPr="00ED59C5">
        <w:rPr>
          <w:rFonts w:ascii="Times New Roman" w:eastAsia="Calibri" w:hAnsi="Times New Roman" w:cs="Times New Roman"/>
          <w:b/>
          <w:sz w:val="24"/>
          <w:szCs w:val="24"/>
          <w:lang w:val="en-AU"/>
        </w:rPr>
        <w:t xml:space="preserve">S3. </w:t>
      </w:r>
      <w:r w:rsidR="00333927" w:rsidRPr="00ED59C5">
        <w:rPr>
          <w:rFonts w:ascii="Times New Roman" w:eastAsia="Calibri" w:hAnsi="Times New Roman" w:cs="Times New Roman"/>
          <w:b/>
          <w:sz w:val="24"/>
          <w:szCs w:val="24"/>
          <w:lang w:val="en-AU"/>
        </w:rPr>
        <w:t>Exfoliation and reduction of GO using microwave irradiati</w:t>
      </w:r>
      <w:bookmarkEnd w:id="30"/>
      <w:bookmarkEnd w:id="31"/>
      <w:bookmarkEnd w:id="32"/>
      <w:bookmarkEnd w:id="33"/>
      <w:bookmarkEnd w:id="34"/>
      <w:bookmarkEnd w:id="35"/>
      <w:r w:rsidR="00333927" w:rsidRPr="00ED59C5">
        <w:rPr>
          <w:rFonts w:ascii="Times New Roman" w:eastAsia="Calibri" w:hAnsi="Times New Roman" w:cs="Times New Roman"/>
          <w:b/>
          <w:sz w:val="24"/>
          <w:szCs w:val="24"/>
          <w:lang w:val="en-AU"/>
        </w:rPr>
        <w:t>on</w:t>
      </w:r>
      <w:bookmarkEnd w:id="36"/>
    </w:p>
    <w:p w:rsidR="00333927" w:rsidRPr="00ED59C5" w:rsidRDefault="00333927" w:rsidP="00715EA7">
      <w:pPr>
        <w:autoSpaceDE w:val="0"/>
        <w:autoSpaceDN w:val="0"/>
        <w:adjustRightInd w:val="0"/>
        <w:spacing w:after="0" w:line="240" w:lineRule="auto"/>
        <w:jc w:val="both"/>
        <w:rPr>
          <w:rFonts w:ascii="Times New Roman" w:eastAsia="Calibri" w:hAnsi="Times New Roman" w:cs="Times New Roman"/>
          <w:sz w:val="24"/>
          <w:szCs w:val="24"/>
          <w:lang w:val="en-AU"/>
        </w:rPr>
      </w:pPr>
      <w:r w:rsidRPr="00ED59C5">
        <w:rPr>
          <w:rFonts w:ascii="Times New Roman" w:eastAsia="Calibri" w:hAnsi="Times New Roman" w:cs="Times New Roman"/>
          <w:sz w:val="24"/>
          <w:szCs w:val="24"/>
          <w:lang w:val="en-AU"/>
        </w:rPr>
        <w:t xml:space="preserve">Exfoliated and reduced GO (mwGO) were formed using a conventional microwave oven (1200 W). </w:t>
      </w:r>
      <w:r w:rsidR="00845669" w:rsidRPr="00ED59C5">
        <w:rPr>
          <w:rFonts w:ascii="Times New Roman" w:eastAsia="Calibri" w:hAnsi="Times New Roman" w:cs="Times New Roman"/>
          <w:sz w:val="24"/>
          <w:szCs w:val="24"/>
          <w:lang w:val="en-AU"/>
        </w:rPr>
        <w:t>The GO powder was irradiated within the micro</w:t>
      </w:r>
      <w:r w:rsidR="009C26E8" w:rsidRPr="00ED59C5">
        <w:rPr>
          <w:rFonts w:ascii="Times New Roman" w:eastAsia="Calibri" w:hAnsi="Times New Roman" w:cs="Times New Roman"/>
          <w:sz w:val="24"/>
          <w:szCs w:val="24"/>
          <w:lang w:val="en-AU"/>
        </w:rPr>
        <w:t xml:space="preserve">wave oven for 10 s. </w:t>
      </w:r>
      <w:r w:rsidRPr="00ED59C5">
        <w:rPr>
          <w:rFonts w:ascii="Times New Roman" w:eastAsia="Calibri" w:hAnsi="Times New Roman" w:cs="Times New Roman"/>
          <w:sz w:val="24"/>
          <w:szCs w:val="24"/>
          <w:lang w:val="en-AU"/>
        </w:rPr>
        <w:t xml:space="preserve">After irradiation, the GO glowed red hot accompanied by fuming and sparking, leading to a remarkable volume expansion caused by the violent expulsion of the volatile materials present at the interlayer space of graphene intercalated compounds </w:t>
      </w:r>
      <w:r w:rsidRPr="00ED59C5">
        <w:rPr>
          <w:rFonts w:ascii="Times New Roman" w:eastAsia="Calibri" w:hAnsi="Times New Roman" w:cs="Times New Roman"/>
          <w:sz w:val="24"/>
          <w:szCs w:val="24"/>
          <w:lang w:val="en-AU"/>
        </w:rPr>
        <w:fldChar w:fldCharType="begin"/>
      </w:r>
      <w:r w:rsidR="00715EA7" w:rsidRPr="00ED59C5">
        <w:rPr>
          <w:rFonts w:ascii="Times New Roman" w:eastAsia="Calibri" w:hAnsi="Times New Roman" w:cs="Times New Roman"/>
          <w:sz w:val="24"/>
          <w:szCs w:val="24"/>
          <w:lang w:val="en-AU"/>
        </w:rPr>
        <w:instrText xml:space="preserve"> ADDIN EN.CITE &lt;EndNote&gt;&lt;Cite&gt;&lt;Author&gt;Tryba&lt;/Author&gt;&lt;Year&gt;2005&lt;/Year&gt;&lt;RecNum&gt;436&lt;/RecNum&gt;&lt;DisplayText&gt;[2, 3]&lt;/DisplayText&gt;&lt;record&gt;&lt;rec-number&gt;436&lt;/rec-number&gt;&lt;foreign-keys&gt;&lt;key app="EN" db-id="x0tx022p9rw9r8eat08ved599a99ftdvzz20" timestamp="1575810097"&gt;436&lt;/key&gt;&lt;/foreign-keys&gt;&lt;ref-type name="Journal Article"&gt;17&lt;/ref-type&gt;&lt;contributors&gt;&lt;authors&gt;&lt;author&gt;Tryba, B.&lt;/author&gt;&lt;author&gt;Morawski, A. W.&lt;/author&gt;&lt;author&gt;Inagaki, M.&lt;/author&gt;&lt;/authors&gt;&lt;/contributors&gt;&lt;titles&gt;&lt;title&gt;Preparation of exfoliated graphite by microwave irradiation&lt;/title&gt;&lt;secondary-title&gt;Carbon&lt;/secondary-title&gt;&lt;/titles&gt;&lt;periodical&gt;&lt;full-title&gt;Carbon&lt;/full-title&gt;&lt;/periodical&gt;&lt;pages&gt;2417-2419&lt;/pages&gt;&lt;volume&gt;43&lt;/volume&gt;&lt;number&gt;11&lt;/number&gt;&lt;dates&gt;&lt;year&gt;2005&lt;/year&gt;&lt;/dates&gt;&lt;urls&gt;&lt;related-urls&gt;&lt;url&gt;http://www.scopus.com/inward/record.url?eid=2-s2.0-23144467824&amp;amp;partnerID=40&amp;amp;md5=4b6d071119f020bf1a1697919646db60&lt;/url&gt;&lt;/related-urls&gt;&lt;/urls&gt;&lt;/record&gt;&lt;/Cite&gt;&lt;Cite&gt;&lt;Author&gt;Falcao&lt;/Author&gt;&lt;Year&gt;2007&lt;/Year&gt;&lt;RecNum&gt;437&lt;/RecNum&gt;&lt;record&gt;&lt;rec-number&gt;437&lt;/rec-number&gt;&lt;foreign-keys&gt;&lt;key app="EN" db-id="x0tx022p9rw9r8eat08ved599a99ftdvzz20" timestamp="1575810098"&gt;437&lt;/key&gt;&lt;/foreign-keys&gt;&lt;ref-type name="Journal Article"&gt;17&lt;/ref-type&gt;&lt;contributors&gt;&lt;authors&gt;&lt;author&gt;Falcao, E. H. L.&lt;/author&gt;&lt;author&gt;Blair, R. G.&lt;/author&gt;&lt;author&gt;Mack, J. J.&lt;/author&gt;&lt;author&gt;Viculis, L. M.&lt;/author&gt;&lt;author&gt;Kwon, C. W.&lt;/author&gt;&lt;author&gt;Bendikov, M.&lt;/author&gt;&lt;author&gt;Kaner, R. B.&lt;/author&gt;&lt;author&gt;Dunn, B. S.&lt;/author&gt;&lt;author&gt;Wudl, F.&lt;/author&gt;&lt;/authors&gt;&lt;/contributors&gt;&lt;titles&gt;&lt;title&gt;Microwave exfoliation of a graphite intercalation compound&lt;/title&gt;&lt;secondary-title&gt;Carbon&lt;/secondary-title&gt;&lt;/titles&gt;&lt;periodical&gt;&lt;full-title&gt;Carbon&lt;/full-title&gt;&lt;/periodical&gt;&lt;pages&gt;1367-1369&lt;/pages&gt;&lt;volume&gt;45&lt;/volume&gt;&lt;number&gt;6&lt;/number&gt;&lt;dates&gt;&lt;year&gt;2007&lt;/year&gt;&lt;/dates&gt;&lt;urls&gt;&lt;related-urls&gt;&lt;url&gt;http://www.scopus.com/inward/record.url?eid=2-s2.0-34247349004&amp;amp;partnerID=40&amp;amp;md5=36e47c18fd925fc1df1ab21f035b6855&lt;/url&gt;&lt;/related-urls&gt;&lt;/urls&gt;&lt;/record&gt;&lt;/Cite&gt;&lt;/EndNote&gt;</w:instrText>
      </w:r>
      <w:r w:rsidRPr="00ED59C5">
        <w:rPr>
          <w:rFonts w:ascii="Times New Roman" w:eastAsia="Calibri" w:hAnsi="Times New Roman" w:cs="Times New Roman"/>
          <w:sz w:val="24"/>
          <w:szCs w:val="24"/>
          <w:lang w:val="en-AU"/>
        </w:rPr>
        <w:fldChar w:fldCharType="separate"/>
      </w:r>
      <w:r w:rsidR="00715EA7" w:rsidRPr="00ED59C5">
        <w:rPr>
          <w:rFonts w:ascii="Times New Roman" w:eastAsia="Calibri" w:hAnsi="Times New Roman" w:cs="Times New Roman"/>
          <w:noProof/>
          <w:sz w:val="24"/>
          <w:szCs w:val="24"/>
          <w:lang w:val="en-AU"/>
        </w:rPr>
        <w:t>[2, 3]</w:t>
      </w:r>
      <w:r w:rsidRPr="00ED59C5">
        <w:rPr>
          <w:rFonts w:ascii="Times New Roman" w:eastAsia="Calibri" w:hAnsi="Times New Roman" w:cs="Times New Roman"/>
          <w:sz w:val="24"/>
          <w:szCs w:val="24"/>
          <w:lang w:val="en-AU"/>
        </w:rPr>
        <w:fldChar w:fldCharType="end"/>
      </w:r>
      <w:r w:rsidRPr="00ED59C5">
        <w:rPr>
          <w:rFonts w:ascii="Times New Roman" w:eastAsia="Calibri" w:hAnsi="Times New Roman" w:cs="Times New Roman"/>
          <w:sz w:val="24"/>
          <w:szCs w:val="24"/>
          <w:lang w:val="en-AU"/>
        </w:rPr>
        <w:t>.</w:t>
      </w:r>
    </w:p>
    <w:p w:rsidR="00333927" w:rsidRPr="00ED59C5" w:rsidRDefault="00282CE8" w:rsidP="00673E3A">
      <w:pPr>
        <w:keepNext/>
        <w:spacing w:before="240" w:after="240" w:line="240" w:lineRule="auto"/>
        <w:jc w:val="both"/>
        <w:outlineLvl w:val="3"/>
        <w:rPr>
          <w:rFonts w:ascii="Times New Roman" w:eastAsia="Calibri" w:hAnsi="Times New Roman" w:cs="Times New Roman"/>
          <w:b/>
          <w:bCs/>
          <w:sz w:val="24"/>
          <w:szCs w:val="24"/>
          <w:lang w:val="en-AU"/>
        </w:rPr>
      </w:pPr>
      <w:bookmarkStart w:id="37" w:name="_Toc361055383"/>
      <w:bookmarkStart w:id="38" w:name="_Toc371512388"/>
      <w:bookmarkStart w:id="39" w:name="_Toc372109044"/>
      <w:bookmarkStart w:id="40" w:name="_Toc372109979"/>
      <w:bookmarkStart w:id="41" w:name="_Toc372118333"/>
      <w:bookmarkStart w:id="42" w:name="_Toc372118523"/>
      <w:bookmarkStart w:id="43" w:name="_Toc372625199"/>
      <w:bookmarkStart w:id="44" w:name="_Toc405988836"/>
      <w:r w:rsidRPr="00ED59C5">
        <w:rPr>
          <w:rFonts w:ascii="Times New Roman" w:eastAsia="Calibri" w:hAnsi="Times New Roman" w:cs="Times New Roman"/>
          <w:b/>
          <w:sz w:val="24"/>
          <w:szCs w:val="24"/>
          <w:lang w:val="en-AU"/>
        </w:rPr>
        <w:lastRenderedPageBreak/>
        <w:t xml:space="preserve">S4. </w:t>
      </w:r>
      <w:r w:rsidR="00333927" w:rsidRPr="00ED59C5">
        <w:rPr>
          <w:rFonts w:ascii="Times New Roman" w:eastAsia="Calibri" w:hAnsi="Times New Roman" w:cs="Times New Roman"/>
          <w:b/>
          <w:sz w:val="24"/>
          <w:szCs w:val="24"/>
          <w:lang w:val="en-AU"/>
        </w:rPr>
        <w:t>Dispersion</w:t>
      </w:r>
      <w:r w:rsidR="00333927" w:rsidRPr="00ED59C5">
        <w:rPr>
          <w:rFonts w:ascii="Times New Roman" w:eastAsia="Calibri" w:hAnsi="Times New Roman" w:cs="Times New Roman"/>
          <w:sz w:val="24"/>
          <w:szCs w:val="24"/>
          <w:lang w:val="en-AU"/>
        </w:rPr>
        <w:t xml:space="preserve"> </w:t>
      </w:r>
      <w:r w:rsidR="00333927" w:rsidRPr="00ED59C5">
        <w:rPr>
          <w:rFonts w:ascii="Times New Roman" w:eastAsia="Calibri" w:hAnsi="Times New Roman" w:cs="Times New Roman"/>
          <w:b/>
          <w:bCs/>
          <w:sz w:val="24"/>
          <w:szCs w:val="24"/>
          <w:lang w:val="en-AU"/>
        </w:rPr>
        <w:t xml:space="preserve">of </w:t>
      </w:r>
      <w:bookmarkEnd w:id="37"/>
      <w:r w:rsidR="00333927" w:rsidRPr="00ED59C5">
        <w:rPr>
          <w:rFonts w:ascii="Times New Roman" w:eastAsia="Calibri" w:hAnsi="Times New Roman" w:cs="Times New Roman"/>
          <w:b/>
          <w:bCs/>
          <w:sz w:val="24"/>
          <w:szCs w:val="24"/>
          <w:lang w:val="en-AU"/>
        </w:rPr>
        <w:t>mwGO and a-SWCNT</w:t>
      </w:r>
      <w:bookmarkEnd w:id="38"/>
      <w:bookmarkEnd w:id="39"/>
      <w:bookmarkEnd w:id="40"/>
      <w:bookmarkEnd w:id="41"/>
      <w:bookmarkEnd w:id="42"/>
      <w:bookmarkEnd w:id="43"/>
      <w:bookmarkEnd w:id="44"/>
      <w:r w:rsidR="00333927" w:rsidRPr="00ED59C5">
        <w:rPr>
          <w:rFonts w:ascii="Times New Roman" w:eastAsia="Calibri" w:hAnsi="Times New Roman" w:cs="Times New Roman"/>
          <w:b/>
          <w:bCs/>
          <w:sz w:val="24"/>
          <w:szCs w:val="24"/>
          <w:lang w:val="en-AU"/>
        </w:rPr>
        <w:t xml:space="preserve"> </w:t>
      </w:r>
    </w:p>
    <w:p w:rsidR="00333927" w:rsidRPr="00ED59C5" w:rsidRDefault="00333927" w:rsidP="00715EA7">
      <w:pPr>
        <w:autoSpaceDE w:val="0"/>
        <w:autoSpaceDN w:val="0"/>
        <w:adjustRightInd w:val="0"/>
        <w:spacing w:after="0" w:line="240" w:lineRule="auto"/>
        <w:jc w:val="both"/>
        <w:rPr>
          <w:rFonts w:ascii="Times New Roman" w:eastAsia="Calibri" w:hAnsi="Times New Roman" w:cs="Times New Roman"/>
          <w:sz w:val="24"/>
          <w:szCs w:val="24"/>
          <w:lang w:val="en-AU"/>
        </w:rPr>
      </w:pPr>
      <w:r w:rsidRPr="00ED59C5">
        <w:rPr>
          <w:rFonts w:ascii="Times New Roman" w:eastAsia="Calibri" w:hAnsi="Times New Roman" w:cs="Times New Roman"/>
          <w:sz w:val="24"/>
          <w:szCs w:val="24"/>
          <w:lang w:val="en-AU"/>
        </w:rPr>
        <w:t xml:space="preserve">A dispersion of 5 ml containing mwGO 0.1% w/v in DMF, a good solvent for GO dispersions because it can be coupled to an amphiphilic oligoester to produce amphiphilic graphene oxide that is dispersible </w:t>
      </w:r>
      <w:r w:rsidRPr="00ED59C5">
        <w:rPr>
          <w:rFonts w:ascii="Times New Roman" w:eastAsia="Calibri" w:hAnsi="Times New Roman" w:cs="Times New Roman"/>
          <w:sz w:val="24"/>
          <w:szCs w:val="24"/>
          <w:lang w:val="en-AU"/>
        </w:rPr>
        <w:fldChar w:fldCharType="begin">
          <w:fldData xml:space="preserve">PEVuZE5vdGU+PENpdGU+PEF1dGhvcj5GYWxjYW88L0F1dGhvcj48WWVhcj4yMDA3PC9ZZWFyPjxS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</w:fldData>
        </w:fldChar>
      </w:r>
      <w:r w:rsidR="00715EA7" w:rsidRPr="00ED59C5">
        <w:rPr>
          <w:rFonts w:ascii="Times New Roman" w:eastAsia="Calibri" w:hAnsi="Times New Roman" w:cs="Times New Roman"/>
          <w:sz w:val="24"/>
          <w:szCs w:val="24"/>
          <w:lang w:val="en-AU"/>
        </w:rPr>
        <w:instrText xml:space="preserve"> ADDIN EN.CITE </w:instrText>
      </w:r>
      <w:r w:rsidR="00715EA7" w:rsidRPr="00ED59C5">
        <w:rPr>
          <w:rFonts w:ascii="Times New Roman" w:eastAsia="Calibri" w:hAnsi="Times New Roman" w:cs="Times New Roman"/>
          <w:sz w:val="24"/>
          <w:szCs w:val="24"/>
          <w:lang w:val="en-AU"/>
        </w:rPr>
        <w:fldChar w:fldCharType="begin">
          <w:fldData xml:space="preserve">PEVuZE5vdGU+PENpdGU+PEF1dGhvcj5GYWxjYW88L0F1dGhvcj48WWVhcj4yMDA3PC9ZZWFyPjxS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</w:fldData>
        </w:fldChar>
      </w:r>
      <w:r w:rsidR="00715EA7" w:rsidRPr="00ED59C5">
        <w:rPr>
          <w:rFonts w:ascii="Times New Roman" w:eastAsia="Calibri" w:hAnsi="Times New Roman" w:cs="Times New Roman"/>
          <w:sz w:val="24"/>
          <w:szCs w:val="24"/>
          <w:lang w:val="en-AU"/>
        </w:rPr>
        <w:instrText xml:space="preserve"> ADDIN EN.CITE.DATA </w:instrText>
      </w:r>
      <w:r w:rsidR="00715EA7" w:rsidRPr="00ED59C5">
        <w:rPr>
          <w:rFonts w:ascii="Times New Roman" w:eastAsia="Calibri" w:hAnsi="Times New Roman" w:cs="Times New Roman"/>
          <w:sz w:val="24"/>
          <w:szCs w:val="24"/>
          <w:lang w:val="en-AU"/>
        </w:rPr>
      </w:r>
      <w:r w:rsidR="00715EA7" w:rsidRPr="00ED59C5">
        <w:rPr>
          <w:rFonts w:ascii="Times New Roman" w:eastAsia="Calibri" w:hAnsi="Times New Roman" w:cs="Times New Roman"/>
          <w:sz w:val="24"/>
          <w:szCs w:val="24"/>
          <w:lang w:val="en-AU"/>
        </w:rPr>
        <w:fldChar w:fldCharType="end"/>
      </w:r>
      <w:r w:rsidRPr="00ED59C5">
        <w:rPr>
          <w:rFonts w:ascii="Times New Roman" w:eastAsia="Calibri" w:hAnsi="Times New Roman" w:cs="Times New Roman"/>
          <w:sz w:val="24"/>
          <w:szCs w:val="24"/>
          <w:lang w:val="en-AU"/>
        </w:rPr>
      </w:r>
      <w:r w:rsidRPr="00ED59C5">
        <w:rPr>
          <w:rFonts w:ascii="Times New Roman" w:eastAsia="Calibri" w:hAnsi="Times New Roman" w:cs="Times New Roman"/>
          <w:sz w:val="24"/>
          <w:szCs w:val="24"/>
          <w:lang w:val="en-AU"/>
        </w:rPr>
        <w:fldChar w:fldCharType="separate"/>
      </w:r>
      <w:r w:rsidR="00715EA7" w:rsidRPr="00ED59C5">
        <w:rPr>
          <w:rFonts w:ascii="Times New Roman" w:eastAsia="Calibri" w:hAnsi="Times New Roman" w:cs="Times New Roman"/>
          <w:noProof/>
          <w:sz w:val="24"/>
          <w:szCs w:val="24"/>
          <w:lang w:val="en-AU"/>
        </w:rPr>
        <w:t>[3, 4]</w:t>
      </w:r>
      <w:r w:rsidRPr="00ED59C5">
        <w:rPr>
          <w:rFonts w:ascii="Times New Roman" w:eastAsia="Calibri" w:hAnsi="Times New Roman" w:cs="Times New Roman"/>
          <w:sz w:val="24"/>
          <w:szCs w:val="24"/>
          <w:lang w:val="en-AU"/>
        </w:rPr>
        <w:fldChar w:fldCharType="end"/>
      </w:r>
      <w:r w:rsidRPr="00ED59C5">
        <w:rPr>
          <w:rFonts w:ascii="Times New Roman" w:eastAsia="Calibri" w:hAnsi="Times New Roman" w:cs="Times New Roman"/>
          <w:sz w:val="24"/>
          <w:szCs w:val="24"/>
          <w:lang w:val="en-AU"/>
        </w:rPr>
        <w:t xml:space="preserve">, was prepared using a homogenizer (Branson, Sonifier model S-450D), which was attached with a 13 mm step disruptor horn and a 3 mm tapered microtip. The sonicator was operated by setting the frequency at 20 kHz, amplitude at 25% (means power output 100 W), pulse on-off for two and one second, and placed on a water-ice bath for preventing overheating of dispersion. Furthermore, functionalised SWCNT 0.2% w/v was dispersed in DMF and optimised. The optimization was done by dispersing a-SWCNT 0.2% w/v in 15 ml DMF using the same sonicator and conditions. </w:t>
      </w:r>
    </w:p>
    <w:p w:rsidR="00333927" w:rsidRPr="00ED59C5" w:rsidRDefault="00282CE8" w:rsidP="00673E3A">
      <w:pPr>
        <w:keepNext/>
        <w:spacing w:before="240" w:after="240" w:line="240" w:lineRule="auto"/>
        <w:ind w:left="864" w:hanging="864"/>
        <w:outlineLvl w:val="3"/>
        <w:rPr>
          <w:rFonts w:ascii="Times New Roman" w:eastAsia="Calibri" w:hAnsi="Times New Roman" w:cs="Times New Roman"/>
          <w:b/>
          <w:sz w:val="24"/>
          <w:szCs w:val="24"/>
          <w:lang w:val="en-AU"/>
        </w:rPr>
      </w:pPr>
      <w:bookmarkStart w:id="45" w:name="_Toc371512389"/>
      <w:bookmarkStart w:id="46" w:name="_Toc372109045"/>
      <w:bookmarkStart w:id="47" w:name="_Toc372109980"/>
      <w:bookmarkStart w:id="48" w:name="_Toc372118334"/>
      <w:bookmarkStart w:id="49" w:name="_Toc372118524"/>
      <w:bookmarkStart w:id="50" w:name="_Toc372625200"/>
      <w:bookmarkStart w:id="51" w:name="_Toc405988837"/>
      <w:r w:rsidRPr="00ED59C5">
        <w:rPr>
          <w:rFonts w:ascii="Times New Roman" w:eastAsia="Calibri" w:hAnsi="Times New Roman" w:cs="Times New Roman"/>
          <w:b/>
          <w:sz w:val="24"/>
          <w:szCs w:val="24"/>
          <w:lang w:val="en-AU"/>
        </w:rPr>
        <w:t xml:space="preserve">S5. </w:t>
      </w:r>
      <w:r w:rsidR="00333927" w:rsidRPr="00ED59C5">
        <w:rPr>
          <w:rFonts w:ascii="Times New Roman" w:eastAsia="Calibri" w:hAnsi="Times New Roman" w:cs="Times New Roman"/>
          <w:b/>
          <w:sz w:val="24"/>
          <w:szCs w:val="24"/>
          <w:lang w:val="en-AU"/>
        </w:rPr>
        <w:t>Preparation of a-SWCNT/mwGO composite coating solution</w:t>
      </w:r>
      <w:bookmarkEnd w:id="45"/>
      <w:bookmarkEnd w:id="46"/>
      <w:bookmarkEnd w:id="47"/>
      <w:bookmarkEnd w:id="48"/>
      <w:bookmarkEnd w:id="49"/>
      <w:bookmarkEnd w:id="50"/>
      <w:bookmarkEnd w:id="51"/>
    </w:p>
    <w:p w:rsidR="00333927" w:rsidRPr="00ED59C5" w:rsidRDefault="00333927" w:rsidP="00D7546E">
      <w:pPr>
        <w:spacing w:after="0" w:line="240" w:lineRule="auto"/>
        <w:jc w:val="both"/>
        <w:rPr>
          <w:rFonts w:ascii="Times New Roman" w:eastAsia="Calibri" w:hAnsi="Times New Roman" w:cs="Times New Roman"/>
          <w:sz w:val="24"/>
          <w:szCs w:val="24"/>
          <w:lang w:val="en-AU" w:eastAsia="en-AU"/>
        </w:rPr>
      </w:pPr>
      <w:r w:rsidRPr="00ED59C5">
        <w:rPr>
          <w:rFonts w:ascii="Times New Roman" w:eastAsia="Calibri" w:hAnsi="Times New Roman" w:cs="Times New Roman"/>
          <w:sz w:val="24"/>
          <w:szCs w:val="24"/>
          <w:lang w:val="en-AU"/>
        </w:rPr>
        <w:t xml:space="preserve">The preparation of a-SWCNT/mwGO composite material coated RVC electrode involves the steps as shown in </w:t>
      </w:r>
      <w:r w:rsidRPr="00ED59C5">
        <w:rPr>
          <w:rFonts w:ascii="Times New Roman" w:eastAsia="Calibri" w:hAnsi="Times New Roman" w:cs="Times New Roman"/>
          <w:color w:val="0000FF"/>
          <w:sz w:val="24"/>
          <w:szCs w:val="24"/>
          <w:lang w:val="en-AU"/>
        </w:rPr>
        <w:t>Figure S1</w:t>
      </w:r>
      <w:r w:rsidRPr="00ED59C5">
        <w:rPr>
          <w:rFonts w:ascii="Times New Roman" w:eastAsia="Calibri" w:hAnsi="Times New Roman" w:cs="Times New Roman"/>
          <w:sz w:val="24"/>
          <w:szCs w:val="24"/>
          <w:lang w:val="en-AU"/>
        </w:rPr>
        <w:t xml:space="preserve">. </w:t>
      </w:r>
      <w:r w:rsidRPr="00ED59C5">
        <w:rPr>
          <w:rFonts w:ascii="Times New Roman" w:eastAsia="Calibri" w:hAnsi="Times New Roman" w:cs="Times New Roman"/>
          <w:sz w:val="24"/>
          <w:szCs w:val="24"/>
          <w:lang w:val="en-AU" w:eastAsia="en-AU"/>
        </w:rPr>
        <w:t xml:space="preserve">The dispersion, containing a-SWCNT and mwGO solution were mixed via probe sonication for 30 minutes at 30% amplitude (1s on / 2s off pulse) and bath sonication for 30 minutes </w:t>
      </w:r>
      <w:r w:rsidRPr="00ED59C5">
        <w:rPr>
          <w:rFonts w:ascii="Times New Roman" w:eastAsia="Calibri" w:hAnsi="Times New Roman" w:cs="Times New Roman"/>
          <w:sz w:val="24"/>
          <w:szCs w:val="24"/>
          <w:lang w:val="en-AU" w:eastAsia="en-AU"/>
        </w:rPr>
        <w:fldChar w:fldCharType="begin"/>
      </w:r>
      <w:r w:rsidR="00715EA7" w:rsidRPr="00ED59C5">
        <w:rPr>
          <w:rFonts w:ascii="Times New Roman" w:eastAsia="Calibri" w:hAnsi="Times New Roman" w:cs="Times New Roman"/>
          <w:sz w:val="24"/>
          <w:szCs w:val="24"/>
          <w:lang w:val="en-AU" w:eastAsia="en-AU"/>
        </w:rPr>
        <w:instrText xml:space="preserve"> ADDIN EN.CITE &lt;EndNote&gt;&lt;Cite&gt;&lt;Author&gt;Zhang&lt;/Author&gt;&lt;Year&gt;2012&lt;/Year&gt;&lt;RecNum&gt;215&lt;/RecNum&gt;&lt;DisplayText&gt;[5]&lt;/DisplayText&gt;&lt;record&gt;&lt;rec-number&gt;215&lt;/rec-number&gt;&lt;foreign-keys&gt;&lt;key app="EN" db-id="x0tx022p9rw9r8eat08ved599a99ftdvzz20" timestamp="1575810002"&gt;215&lt;/key&gt;&lt;/foreign-keys&gt;&lt;ref-type name="Journal Article"&gt;17&lt;/ref-type&gt;&lt;contributors&gt;&lt;authors&gt;&lt;author&gt;Zhang, Dengsong&lt;/author&gt;&lt;author&gt;Yan, Tingting&lt;/author&gt;&lt;author&gt;Shi, Liyi&lt;/author&gt;&lt;author&gt;Peng, Zheng&lt;/author&gt;&lt;author&gt;Wen, Xiaoru&lt;/author&gt;&lt;author&gt;Zhang, Jianping&lt;/author&gt;&lt;/authors&gt;&lt;/contributors&gt;&lt;titles&gt;&lt;title&gt;Enhanced capacitive deionization performance of graphene/carbon nanotube composites&lt;/title&gt;&lt;secondary-title&gt;Journal of Materials Chemistry&lt;/secondary-title&gt;&lt;/titles&gt;&lt;periodical&gt;&lt;full-title&gt;Journal of Materials Chemistry&lt;/full-title&gt;&lt;/periodical&gt;&lt;pages&gt;14696-14704&lt;/pages&gt;&lt;volume&gt;22&lt;/volume&gt;&lt;number&gt;29&lt;/number&gt;&lt;dates&gt;&lt;year&gt;2012&lt;/year&gt;&lt;/dates&gt;&lt;publisher&gt;The Royal Society of Chemistry&lt;/publisher&gt;&lt;isbn&gt;0959-9428&lt;/isbn&gt;&lt;work-type&gt;10.1039/C2JM31393F&lt;/work-type&gt;&lt;urls&gt;&lt;related-urls&gt;&lt;url&gt;http://dx.doi.org/10.1039/C2JM31393F&lt;/url&gt;&lt;/related-urls&gt;&lt;/urls&gt;&lt;electronic-resource-num&gt;10.1039/c2jm31393f&lt;/electronic-resource-num&gt;&lt;/record&gt;&lt;/Cite&gt;&lt;/EndNote&gt;</w:instrText>
      </w:r>
      <w:r w:rsidRPr="00ED59C5">
        <w:rPr>
          <w:rFonts w:ascii="Times New Roman" w:eastAsia="Calibri" w:hAnsi="Times New Roman" w:cs="Times New Roman"/>
          <w:sz w:val="24"/>
          <w:szCs w:val="24"/>
          <w:lang w:val="en-AU" w:eastAsia="en-AU"/>
        </w:rPr>
        <w:fldChar w:fldCharType="separate"/>
      </w:r>
      <w:r w:rsidR="00715EA7" w:rsidRPr="00ED59C5">
        <w:rPr>
          <w:rFonts w:ascii="Times New Roman" w:eastAsia="Calibri" w:hAnsi="Times New Roman" w:cs="Times New Roman"/>
          <w:noProof/>
          <w:sz w:val="24"/>
          <w:szCs w:val="24"/>
          <w:lang w:val="en-AU" w:eastAsia="en-AU"/>
        </w:rPr>
        <w:t>[5]</w:t>
      </w:r>
      <w:r w:rsidRPr="00ED59C5">
        <w:rPr>
          <w:rFonts w:ascii="Times New Roman" w:eastAsia="Calibri" w:hAnsi="Times New Roman" w:cs="Times New Roman"/>
          <w:sz w:val="24"/>
          <w:szCs w:val="24"/>
          <w:lang w:val="en-AU" w:eastAsia="en-AU"/>
        </w:rPr>
        <w:fldChar w:fldCharType="end"/>
      </w:r>
      <w:r w:rsidRPr="00ED59C5">
        <w:rPr>
          <w:rFonts w:ascii="Times New Roman" w:eastAsia="Calibri" w:hAnsi="Times New Roman" w:cs="Times New Roman"/>
          <w:sz w:val="24"/>
          <w:szCs w:val="24"/>
          <w:lang w:val="en-AU" w:eastAsia="en-AU"/>
        </w:rPr>
        <w:t xml:space="preserve"> and as optimised for the individual components. The a-SWCNT/mwGO composites were prepared using the weight ratios 90% a-SWCNT: 10% mwGO, 80% a-SWCNT: 20% mwGO and 70% a-SWCNT: 30% mwGO</w:t>
      </w:r>
      <w:r w:rsidR="00606938" w:rsidRPr="00ED59C5">
        <w:rPr>
          <w:rFonts w:ascii="Times New Roman" w:eastAsia="Calibri" w:hAnsi="Times New Roman" w:cs="Times New Roman"/>
          <w:sz w:val="24"/>
          <w:szCs w:val="24"/>
          <w:lang w:val="en-AU" w:eastAsia="en-AU"/>
        </w:rPr>
        <w:t>,</w:t>
      </w:r>
      <w:r w:rsidRPr="00ED59C5">
        <w:rPr>
          <w:rFonts w:ascii="Times New Roman" w:eastAsia="Calibri" w:hAnsi="Times New Roman" w:cs="Times New Roman"/>
          <w:sz w:val="24"/>
          <w:szCs w:val="24"/>
          <w:lang w:val="en-AU" w:eastAsia="en-AU"/>
        </w:rPr>
        <w:t xml:space="preserve"> which were the weight ratios optimised in our laboratory, one of which (90% a-SWCNT: 10% mwGO) afforded the highest specific capacitance for the composite material in an electrode and that also gave the highest capacity for electrosorption. </w:t>
      </w:r>
    </w:p>
    <w:p w:rsidR="00D7546E" w:rsidRPr="00ED59C5" w:rsidRDefault="00CC34F5" w:rsidP="00D7546E">
      <w:pPr>
        <w:spacing w:after="0" w:line="240" w:lineRule="auto"/>
        <w:jc w:val="both"/>
        <w:rPr>
          <w:rFonts w:ascii="Times New Roman" w:eastAsia="Calibri" w:hAnsi="Times New Roman" w:cs="Times New Roman"/>
          <w:sz w:val="24"/>
          <w:szCs w:val="24"/>
          <w:lang w:val="en-AU" w:eastAsia="en-AU"/>
        </w:rPr>
      </w:pPr>
      <w:r w:rsidRPr="00ED59C5">
        <w:rPr>
          <w:rFonts w:ascii="Times New Roman" w:eastAsia="Calibri" w:hAnsi="Times New Roman" w:cs="Arial"/>
          <w:b/>
          <w:noProof/>
          <w:sz w:val="24"/>
        </w:rPr>
        <w:drawing>
          <wp:anchor distT="0" distB="0" distL="114300" distR="114300" simplePos="0" relativeHeight="251658240" behindDoc="1" locked="0" layoutInCell="1" allowOverlap="1" wp14:anchorId="09AB1590" wp14:editId="0366F9E0">
            <wp:simplePos x="0" y="0"/>
            <wp:positionH relativeFrom="column">
              <wp:posOffset>104775</wp:posOffset>
            </wp:positionH>
            <wp:positionV relativeFrom="paragraph">
              <wp:posOffset>219075</wp:posOffset>
            </wp:positionV>
            <wp:extent cx="5581650" cy="3714750"/>
            <wp:effectExtent l="19050" t="19050" r="19050" b="19050"/>
            <wp:wrapTight wrapText="bothSides">
              <wp:wrapPolygon edited="0">
                <wp:start x="-74" y="-111"/>
                <wp:lineTo x="-74" y="21600"/>
                <wp:lineTo x="21600" y="21600"/>
                <wp:lineTo x="21600" y="-111"/>
                <wp:lineTo x="-74" y="-111"/>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1650" cy="37147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7D52CA" w:rsidRPr="00ED59C5" w:rsidRDefault="000617D5" w:rsidP="00673E3A">
      <w:pPr>
        <w:spacing w:after="0" w:line="240" w:lineRule="auto"/>
        <w:jc w:val="both"/>
        <w:rPr>
          <w:rFonts w:ascii="Times New Roman" w:eastAsia="Calibri" w:hAnsi="Times New Roman" w:cs="Times New Roman"/>
          <w:sz w:val="24"/>
          <w:szCs w:val="24"/>
          <w:lang w:val="en-AU" w:eastAsia="en-AU"/>
        </w:rPr>
      </w:pPr>
      <w:r w:rsidRPr="00ED59C5">
        <w:rPr>
          <w:rFonts w:ascii="Times New Roman" w:eastAsia="Calibri" w:hAnsi="Times New Roman" w:cs="Arial"/>
          <w:b/>
          <w:bCs/>
          <w:sz w:val="24"/>
          <w:lang w:val="en-AU"/>
        </w:rPr>
        <w:t>Figure S1.</w:t>
      </w:r>
      <w:r w:rsidRPr="00ED59C5">
        <w:rPr>
          <w:rFonts w:ascii="Times New Roman" w:eastAsia="Calibri" w:hAnsi="Times New Roman" w:cs="Arial"/>
          <w:sz w:val="24"/>
          <w:lang w:val="en-AU"/>
        </w:rPr>
        <w:t xml:space="preserve"> Scheme for the preparation process of composite a-SWCNT/mwGO coating solution</w:t>
      </w:r>
      <w:r w:rsidR="00C753F0" w:rsidRPr="00ED59C5">
        <w:rPr>
          <w:rFonts w:ascii="Times New Roman" w:eastAsia="Calibri" w:hAnsi="Times New Roman" w:cs="Arial"/>
          <w:sz w:val="24"/>
          <w:lang w:val="en-AU"/>
        </w:rPr>
        <w:t>.</w:t>
      </w:r>
    </w:p>
    <w:p w:rsidR="007D52CA" w:rsidRPr="00ED59C5" w:rsidRDefault="007D52CA" w:rsidP="00673E3A">
      <w:pPr>
        <w:spacing w:after="0" w:line="240" w:lineRule="auto"/>
        <w:jc w:val="both"/>
        <w:rPr>
          <w:rFonts w:ascii="Times New Roman" w:eastAsia="Calibri" w:hAnsi="Times New Roman" w:cs="Times New Roman"/>
          <w:sz w:val="24"/>
          <w:szCs w:val="24"/>
          <w:lang w:val="en-AU" w:eastAsia="en-AU"/>
        </w:rPr>
      </w:pPr>
    </w:p>
    <w:p w:rsidR="007D52CA" w:rsidRPr="00ED59C5" w:rsidRDefault="007D52CA" w:rsidP="00673E3A">
      <w:pPr>
        <w:spacing w:after="0" w:line="240" w:lineRule="auto"/>
        <w:jc w:val="both"/>
        <w:rPr>
          <w:rFonts w:ascii="Times New Roman" w:eastAsia="Calibri" w:hAnsi="Times New Roman" w:cs="Times New Roman"/>
          <w:sz w:val="24"/>
          <w:szCs w:val="24"/>
          <w:lang w:val="en-AU" w:eastAsia="en-AU"/>
        </w:rPr>
      </w:pPr>
    </w:p>
    <w:p w:rsidR="00603A08" w:rsidRPr="00ED59C5" w:rsidRDefault="004A339B" w:rsidP="00673E3A">
      <w:pPr>
        <w:keepNext/>
        <w:spacing w:before="240" w:after="240" w:line="240" w:lineRule="auto"/>
        <w:outlineLvl w:val="3"/>
        <w:rPr>
          <w:rFonts w:ascii="Times New Roman" w:eastAsia="Calibri" w:hAnsi="Times New Roman" w:cs="Times New Roman"/>
          <w:b/>
          <w:sz w:val="24"/>
          <w:szCs w:val="24"/>
          <w:lang w:val="en-AU" w:eastAsia="en-AU"/>
        </w:rPr>
      </w:pPr>
      <w:bookmarkStart w:id="52" w:name="_Toc361055384"/>
      <w:bookmarkStart w:id="53" w:name="_Toc371512390"/>
      <w:bookmarkStart w:id="54" w:name="_Toc372109046"/>
      <w:bookmarkStart w:id="55" w:name="_Toc372109981"/>
      <w:bookmarkStart w:id="56" w:name="_Toc372118335"/>
      <w:bookmarkStart w:id="57" w:name="_Toc372118525"/>
      <w:bookmarkStart w:id="58" w:name="_Toc372625201"/>
      <w:bookmarkStart w:id="59" w:name="_Toc405988838"/>
      <w:r w:rsidRPr="00ED59C5">
        <w:rPr>
          <w:rFonts w:ascii="Times New Roman" w:eastAsia="Calibri" w:hAnsi="Times New Roman" w:cs="Times New Roman"/>
          <w:b/>
          <w:sz w:val="24"/>
          <w:szCs w:val="24"/>
          <w:lang w:val="en-AU" w:eastAsia="en-AU"/>
        </w:rPr>
        <w:lastRenderedPageBreak/>
        <w:t xml:space="preserve">S6. </w:t>
      </w:r>
      <w:r w:rsidR="00603A08" w:rsidRPr="00ED59C5">
        <w:rPr>
          <w:rFonts w:ascii="Times New Roman" w:eastAsia="Calibri" w:hAnsi="Times New Roman" w:cs="Times New Roman"/>
          <w:b/>
          <w:sz w:val="24"/>
          <w:szCs w:val="24"/>
          <w:lang w:val="en-AU" w:eastAsia="en-AU"/>
        </w:rPr>
        <w:t>Pre-treatment of the RVC electrode</w:t>
      </w:r>
      <w:bookmarkEnd w:id="52"/>
      <w:bookmarkEnd w:id="53"/>
      <w:bookmarkEnd w:id="54"/>
      <w:bookmarkEnd w:id="55"/>
      <w:bookmarkEnd w:id="56"/>
      <w:bookmarkEnd w:id="57"/>
      <w:bookmarkEnd w:id="58"/>
      <w:bookmarkEnd w:id="59"/>
    </w:p>
    <w:p w:rsidR="00603A08" w:rsidRPr="00ED59C5" w:rsidRDefault="00603A08" w:rsidP="00673E3A">
      <w:pPr>
        <w:autoSpaceDE w:val="0"/>
        <w:autoSpaceDN w:val="0"/>
        <w:adjustRightInd w:val="0"/>
        <w:spacing w:after="0" w:line="240" w:lineRule="auto"/>
        <w:jc w:val="both"/>
        <w:rPr>
          <w:rFonts w:ascii="Times New Roman" w:eastAsia="Calibri" w:hAnsi="Times New Roman" w:cs="Times New Roman"/>
          <w:sz w:val="24"/>
          <w:szCs w:val="24"/>
          <w:lang w:val="en-AU"/>
        </w:rPr>
      </w:pPr>
      <w:r w:rsidRPr="00ED59C5">
        <w:rPr>
          <w:rFonts w:ascii="Times New Roman" w:eastAsia="Calibri" w:hAnsi="Times New Roman" w:cs="Times New Roman"/>
          <w:sz w:val="24"/>
          <w:szCs w:val="24"/>
          <w:lang w:val="en-AU" w:eastAsia="en-AU"/>
        </w:rPr>
        <w:t xml:space="preserve">The best </w:t>
      </w:r>
      <w:r w:rsidRPr="00ED59C5">
        <w:rPr>
          <w:rFonts w:ascii="Times New Roman" w:eastAsia="Calibri" w:hAnsi="Times New Roman" w:cs="Times New Roman"/>
          <w:sz w:val="24"/>
          <w:szCs w:val="24"/>
          <w:lang w:val="en-AU"/>
        </w:rPr>
        <w:t xml:space="preserve">pores per inch (ppi) </w:t>
      </w:r>
      <w:r w:rsidRPr="00ED59C5">
        <w:rPr>
          <w:rFonts w:ascii="Times New Roman" w:eastAsia="Calibri" w:hAnsi="Times New Roman" w:cs="Times New Roman"/>
          <w:sz w:val="24"/>
          <w:szCs w:val="24"/>
          <w:lang w:val="en-AU" w:eastAsia="en-AU"/>
        </w:rPr>
        <w:t xml:space="preserve">RVC electrode, used as a substrate </w:t>
      </w:r>
      <w:r w:rsidRPr="00ED59C5">
        <w:rPr>
          <w:rFonts w:ascii="Times New Roman" w:eastAsia="Calibri" w:hAnsi="Times New Roman" w:cs="Times New Roman"/>
          <w:sz w:val="24"/>
          <w:szCs w:val="24"/>
          <w:lang w:val="en-AU"/>
        </w:rPr>
        <w:t>for loading</w:t>
      </w:r>
      <w:r w:rsidRPr="00ED59C5">
        <w:rPr>
          <w:rFonts w:ascii="Times New Roman" w:eastAsia="Calibri" w:hAnsi="Times New Roman" w:cs="Times New Roman"/>
          <w:sz w:val="24"/>
          <w:szCs w:val="24"/>
          <w:lang w:val="en-AU" w:eastAsia="en-AU"/>
        </w:rPr>
        <w:t xml:space="preserve"> carbon material, was optimized </w:t>
      </w:r>
      <w:r w:rsidRPr="00ED59C5">
        <w:rPr>
          <w:rFonts w:ascii="Times New Roman" w:eastAsia="Calibri" w:hAnsi="Times New Roman" w:cs="Times New Roman"/>
          <w:sz w:val="24"/>
          <w:szCs w:val="24"/>
          <w:lang w:val="en-AU"/>
        </w:rPr>
        <w:t>(</w:t>
      </w:r>
      <w:r w:rsidR="000E60E9" w:rsidRPr="00ED59C5">
        <w:rPr>
          <w:rFonts w:ascii="Times New Roman" w:eastAsia="Calibri" w:hAnsi="Times New Roman" w:cs="Times New Roman"/>
          <w:color w:val="0000FF"/>
          <w:sz w:val="24"/>
          <w:szCs w:val="24"/>
          <w:lang w:val="en-AU"/>
        </w:rPr>
        <w:t>see</w:t>
      </w:r>
      <w:r w:rsidRPr="00ED59C5">
        <w:rPr>
          <w:rFonts w:ascii="Times New Roman" w:eastAsia="Calibri" w:hAnsi="Times New Roman" w:cs="Times New Roman"/>
          <w:color w:val="0000FF"/>
          <w:sz w:val="24"/>
          <w:szCs w:val="24"/>
          <w:lang w:val="en-AU"/>
        </w:rPr>
        <w:t xml:space="preserve"> section </w:t>
      </w:r>
      <w:r w:rsidR="000E60E9" w:rsidRPr="00ED59C5">
        <w:rPr>
          <w:rFonts w:ascii="Times New Roman" w:eastAsia="Calibri" w:hAnsi="Times New Roman" w:cs="Times New Roman"/>
          <w:color w:val="0000FF"/>
          <w:sz w:val="24"/>
          <w:szCs w:val="24"/>
          <w:lang w:val="en-AU"/>
        </w:rPr>
        <w:t>S7</w:t>
      </w:r>
      <w:r w:rsidRPr="00ED59C5">
        <w:rPr>
          <w:rFonts w:ascii="Times New Roman" w:eastAsia="Calibri" w:hAnsi="Times New Roman" w:cs="Times New Roman"/>
          <w:sz w:val="24"/>
          <w:szCs w:val="24"/>
          <w:lang w:val="en-AU"/>
        </w:rPr>
        <w:t>)</w:t>
      </w:r>
      <w:r w:rsidRPr="00ED59C5">
        <w:rPr>
          <w:rFonts w:ascii="Times New Roman" w:eastAsia="Calibri" w:hAnsi="Times New Roman" w:cs="Times New Roman"/>
          <w:sz w:val="24"/>
          <w:szCs w:val="24"/>
          <w:lang w:val="en-AU" w:eastAsia="en-AU"/>
        </w:rPr>
        <w:t xml:space="preserve">. It optimised one was </w:t>
      </w:r>
      <w:r w:rsidRPr="00ED59C5">
        <w:rPr>
          <w:rFonts w:ascii="Times New Roman" w:eastAsia="Calibri" w:hAnsi="Times New Roman" w:cs="Times New Roman"/>
          <w:sz w:val="24"/>
          <w:szCs w:val="24"/>
          <w:lang w:val="en-AU"/>
        </w:rPr>
        <w:t xml:space="preserve">60 ppi RVC electrode because of its increased conductivity that readily allows the movement of electrical charge, and had comparatively higher capacitance and surface area. Therefore, this optimised electrode was chosen as a substrate for loading </w:t>
      </w:r>
      <w:r w:rsidRPr="00ED59C5">
        <w:rPr>
          <w:rFonts w:ascii="Times New Roman" w:eastAsia="Calibri" w:hAnsi="Times New Roman" w:cs="Times New Roman"/>
          <w:sz w:val="24"/>
          <w:szCs w:val="24"/>
          <w:lang w:val="en-AU" w:eastAsia="en-AU"/>
        </w:rPr>
        <w:t>a-SW</w:t>
      </w:r>
      <w:r w:rsidRPr="00ED59C5">
        <w:rPr>
          <w:rFonts w:ascii="Times New Roman" w:eastAsia="Calibri" w:hAnsi="Times New Roman" w:cs="Times New Roman"/>
          <w:sz w:val="24"/>
          <w:szCs w:val="24"/>
          <w:lang w:val="en-AU"/>
        </w:rPr>
        <w:t>CNT/mwGO composite material to be used as an electrode in a CDI system. Definite sizes of electrodes (length 4 cm * width 1.8 cm * thickness 0.3 cm) (2.16 cm</w:t>
      </w:r>
      <w:r w:rsidRPr="00ED59C5">
        <w:rPr>
          <w:rFonts w:ascii="Times New Roman" w:eastAsia="Calibri" w:hAnsi="Times New Roman" w:cs="Times New Roman"/>
          <w:sz w:val="24"/>
          <w:szCs w:val="24"/>
          <w:vertAlign w:val="superscript"/>
          <w:lang w:val="en-AU"/>
        </w:rPr>
        <w:t>3</w:t>
      </w:r>
      <w:r w:rsidRPr="00ED59C5">
        <w:rPr>
          <w:rFonts w:ascii="Times New Roman" w:eastAsia="Calibri" w:hAnsi="Times New Roman" w:cs="Times New Roman"/>
          <w:sz w:val="24"/>
          <w:szCs w:val="24"/>
          <w:lang w:val="en-AU"/>
        </w:rPr>
        <w:t>) were taken by cutting from a block of RVC, and were soaked in 2M HNO</w:t>
      </w:r>
      <w:r w:rsidRPr="00ED59C5">
        <w:rPr>
          <w:rFonts w:ascii="Times New Roman" w:eastAsia="Calibri" w:hAnsi="Times New Roman" w:cs="Times New Roman"/>
          <w:sz w:val="24"/>
          <w:szCs w:val="24"/>
          <w:vertAlign w:val="subscript"/>
          <w:lang w:val="en-AU"/>
        </w:rPr>
        <w:t>3</w:t>
      </w:r>
      <w:r w:rsidRPr="00ED59C5">
        <w:rPr>
          <w:rFonts w:ascii="Times New Roman" w:eastAsia="Calibri" w:hAnsi="Times New Roman" w:cs="Times New Roman"/>
          <w:sz w:val="24"/>
          <w:szCs w:val="24"/>
          <w:lang w:val="en-AU"/>
        </w:rPr>
        <w:t xml:space="preserve"> for 24 hrs for removing any impurity. The electrodes were washed several times with distilled water for the removal of acid. The effluent’s pH was checked regularly until it became neutral. The removal of organic impurity from the electrode was carried out by soaking in CH</w:t>
      </w:r>
      <w:r w:rsidRPr="00ED59C5">
        <w:rPr>
          <w:rFonts w:ascii="Times New Roman" w:eastAsia="Calibri" w:hAnsi="Times New Roman" w:cs="Times New Roman"/>
          <w:sz w:val="24"/>
          <w:szCs w:val="24"/>
          <w:vertAlign w:val="subscript"/>
          <w:lang w:val="en-AU"/>
        </w:rPr>
        <w:t>3</w:t>
      </w:r>
      <w:r w:rsidRPr="00ED59C5">
        <w:rPr>
          <w:rFonts w:ascii="Times New Roman" w:eastAsia="Calibri" w:hAnsi="Times New Roman" w:cs="Times New Roman"/>
          <w:sz w:val="24"/>
          <w:szCs w:val="24"/>
          <w:lang w:val="en-AU"/>
        </w:rPr>
        <w:t>OH for 2 hrs. The electrode was then dried under N</w:t>
      </w:r>
      <w:r w:rsidRPr="00ED59C5">
        <w:rPr>
          <w:rFonts w:ascii="Times New Roman" w:eastAsia="Calibri" w:hAnsi="Times New Roman" w:cs="Times New Roman"/>
          <w:sz w:val="24"/>
          <w:szCs w:val="24"/>
          <w:vertAlign w:val="subscript"/>
          <w:lang w:val="en-AU"/>
        </w:rPr>
        <w:t>2</w:t>
      </w:r>
      <w:r w:rsidRPr="00ED59C5">
        <w:rPr>
          <w:rFonts w:ascii="Times New Roman" w:eastAsia="Calibri" w:hAnsi="Times New Roman" w:cs="Times New Roman"/>
          <w:sz w:val="24"/>
          <w:szCs w:val="24"/>
          <w:lang w:val="en-AU"/>
        </w:rPr>
        <w:t xml:space="preserve"> flow and followed by heating in an oven overnight at 110°C. The dried electrodes were weighed properly through a suitable balance.</w:t>
      </w:r>
    </w:p>
    <w:p w:rsidR="00B23F91" w:rsidRPr="00ED59C5" w:rsidRDefault="000E60E9" w:rsidP="00673E3A">
      <w:pPr>
        <w:keepNext/>
        <w:numPr>
          <w:ilvl w:val="2"/>
          <w:numId w:val="0"/>
        </w:numPr>
        <w:tabs>
          <w:tab w:val="num" w:pos="720"/>
        </w:tabs>
        <w:spacing w:before="240" w:after="120" w:line="240" w:lineRule="auto"/>
        <w:ind w:left="720" w:hanging="720"/>
        <w:outlineLvl w:val="2"/>
        <w:rPr>
          <w:rFonts w:ascii="Times New Roman" w:eastAsia="Calibri" w:hAnsi="Times New Roman" w:cs="Arial"/>
          <w:b/>
          <w:sz w:val="24"/>
          <w:lang w:val="en-AU"/>
        </w:rPr>
      </w:pPr>
      <w:r w:rsidRPr="00ED59C5">
        <w:rPr>
          <w:rFonts w:ascii="Times New Roman" w:eastAsia="Calibri" w:hAnsi="Times New Roman" w:cs="Arial"/>
          <w:b/>
          <w:sz w:val="24"/>
          <w:lang w:val="en-AU"/>
        </w:rPr>
        <w:t>S7</w:t>
      </w:r>
      <w:r w:rsidR="008632DA" w:rsidRPr="00ED59C5">
        <w:rPr>
          <w:rFonts w:ascii="Times New Roman" w:eastAsia="Calibri" w:hAnsi="Times New Roman" w:cs="Arial"/>
          <w:b/>
          <w:sz w:val="24"/>
          <w:lang w:val="en-AU"/>
        </w:rPr>
        <w:t xml:space="preserve">. </w:t>
      </w:r>
      <w:r w:rsidR="00B23F91" w:rsidRPr="00ED59C5">
        <w:rPr>
          <w:rFonts w:ascii="Times New Roman" w:eastAsia="Calibri" w:hAnsi="Times New Roman" w:cs="Arial"/>
          <w:b/>
          <w:sz w:val="24"/>
          <w:lang w:val="en-AU"/>
        </w:rPr>
        <w:t>Optimization of RVC electrodes coated with a-SWCNT</w:t>
      </w:r>
      <w:bookmarkEnd w:id="7"/>
      <w:bookmarkEnd w:id="8"/>
      <w:bookmarkEnd w:id="9"/>
      <w:bookmarkEnd w:id="10"/>
      <w:bookmarkEnd w:id="11"/>
      <w:bookmarkEnd w:id="12"/>
      <w:bookmarkEnd w:id="13"/>
    </w:p>
    <w:p w:rsidR="00B23F91" w:rsidRPr="00ED59C5" w:rsidRDefault="00B23F91" w:rsidP="00715EA7">
      <w:pPr>
        <w:spacing w:after="0" w:line="240" w:lineRule="auto"/>
        <w:jc w:val="both"/>
        <w:rPr>
          <w:rFonts w:ascii="Times New Roman" w:eastAsia="Calibri" w:hAnsi="Times New Roman" w:cs="Times New Roman"/>
          <w:sz w:val="24"/>
          <w:szCs w:val="24"/>
          <w:lang w:val="en-AU"/>
        </w:rPr>
      </w:pPr>
      <w:r w:rsidRPr="00ED59C5">
        <w:rPr>
          <w:rFonts w:ascii="Times New Roman" w:eastAsia="Calibri" w:hAnsi="Times New Roman" w:cs="Arial"/>
          <w:sz w:val="24"/>
          <w:lang w:val="en-AU"/>
        </w:rPr>
        <w:t xml:space="preserve">The general purpose of this work is the optimization of the reticulated vitreous carbon (RVC) electrodes of different porosities coated with a-SWCNT. RVC electrode has a free void volume between 90% and 97%. Thus, RVC electrodes have a low flow resistance. </w:t>
      </w:r>
      <w:r w:rsidRPr="00ED59C5">
        <w:rPr>
          <w:rFonts w:ascii="Times New Roman" w:eastAsia="Calibri" w:hAnsi="Times New Roman" w:cs="Arial"/>
          <w:color w:val="0000FF"/>
          <w:sz w:val="24"/>
          <w:lang w:val="en-AU"/>
        </w:rPr>
        <w:t xml:space="preserve">Figure </w:t>
      </w:r>
      <w:r w:rsidR="00A660CD" w:rsidRPr="00ED59C5">
        <w:rPr>
          <w:rFonts w:ascii="Times New Roman" w:eastAsia="Calibri" w:hAnsi="Times New Roman" w:cs="Arial"/>
          <w:color w:val="0000FF"/>
          <w:sz w:val="24"/>
          <w:lang w:val="en-AU"/>
        </w:rPr>
        <w:t>S2</w:t>
      </w:r>
      <w:r w:rsidRPr="00ED59C5">
        <w:rPr>
          <w:rFonts w:ascii="Times New Roman" w:eastAsia="Calibri" w:hAnsi="Times New Roman" w:cs="Arial"/>
          <w:sz w:val="24"/>
          <w:lang w:val="en-AU"/>
        </w:rPr>
        <w:t xml:space="preserve"> (a, b, and c) shows photo images of three RVC electrodes with porosities of 60, 45 and 30 ppi (nominal pores per inch). It is clear that the free void volume of the RVC electrodes increases with decreasing ppi grade. The average pore sizes of the RVC electrodes were calculated from SEM images by measuring the distance between green lines in </w:t>
      </w:r>
      <w:r w:rsidRPr="00ED59C5">
        <w:rPr>
          <w:rFonts w:ascii="Times New Roman" w:eastAsia="Calibri" w:hAnsi="Times New Roman" w:cs="Arial"/>
          <w:color w:val="0000FF"/>
          <w:sz w:val="24"/>
          <w:lang w:val="en-AU"/>
        </w:rPr>
        <w:t xml:space="preserve">Figure </w:t>
      </w:r>
      <w:r w:rsidR="00A660CD" w:rsidRPr="00ED59C5">
        <w:rPr>
          <w:rFonts w:ascii="Times New Roman" w:eastAsia="Calibri" w:hAnsi="Times New Roman" w:cs="Arial"/>
          <w:color w:val="0000FF"/>
          <w:sz w:val="24"/>
          <w:lang w:val="en-AU"/>
        </w:rPr>
        <w:t>S2</w:t>
      </w:r>
      <w:r w:rsidRPr="00ED59C5">
        <w:rPr>
          <w:rFonts w:ascii="Times New Roman" w:eastAsia="Calibri" w:hAnsi="Times New Roman" w:cs="Arial"/>
          <w:color w:val="0000FF"/>
          <w:sz w:val="24"/>
          <w:lang w:val="en-AU"/>
        </w:rPr>
        <w:t xml:space="preserve"> </w:t>
      </w:r>
      <w:r w:rsidRPr="00ED59C5">
        <w:rPr>
          <w:rFonts w:ascii="Times New Roman" w:eastAsia="Calibri" w:hAnsi="Times New Roman" w:cs="Arial"/>
          <w:sz w:val="24"/>
          <w:lang w:val="en-AU"/>
        </w:rPr>
        <w:t>(d, e, and f) and they were 350, 700 and 900 µm for 60, 45 and 30 ppi, respectively. RVC electrode properties</w:t>
      </w:r>
      <w:r w:rsidR="0045128C" w:rsidRPr="00ED59C5">
        <w:rPr>
          <w:rFonts w:ascii="Times New Roman" w:eastAsia="Calibri" w:hAnsi="Times New Roman" w:cs="Arial"/>
          <w:sz w:val="24"/>
          <w:lang w:val="en-AU"/>
        </w:rPr>
        <w:t xml:space="preserve"> </w:t>
      </w:r>
      <w:r w:rsidRPr="00ED59C5">
        <w:rPr>
          <w:rFonts w:ascii="Times New Roman" w:eastAsia="Calibri" w:hAnsi="Times New Roman" w:cs="Arial"/>
          <w:sz w:val="24"/>
          <w:lang w:val="en-AU"/>
        </w:rPr>
        <w:t xml:space="preserve">are dependent on the ppi grade. If the amount of pores per inch (ppi) increases, the electrode area per unit electrode volume will increase as well. According to previous reported </w:t>
      </w:r>
      <w:r w:rsidRPr="00ED59C5">
        <w:rPr>
          <w:rFonts w:ascii="Times New Roman" w:eastAsia="Calibri" w:hAnsi="Times New Roman" w:cs="Times New Roman"/>
          <w:sz w:val="24"/>
          <w:szCs w:val="24"/>
          <w:lang w:val="en-AU"/>
        </w:rPr>
        <w:t xml:space="preserve">properties of RVC </w:t>
      </w:r>
      <w:r w:rsidRPr="00ED59C5">
        <w:rPr>
          <w:rFonts w:ascii="Times New Roman" w:eastAsia="Calibri" w:hAnsi="Times New Roman" w:cs="Times New Roman"/>
          <w:color w:val="0000FF"/>
          <w:sz w:val="24"/>
          <w:szCs w:val="24"/>
          <w:lang w:val="en-AU"/>
        </w:rPr>
        <w:fldChar w:fldCharType="begin">
          <w:fldData xml:space="preserve">PEVuZE5vdGU+PENpdGU+PEF1dGhvcj5Ub25kaTwvQXV0aG9yPjxZZWFyPjIwMDk8L1llYXI+PFJl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=
</w:fldData>
        </w:fldChar>
      </w:r>
      <w:r w:rsidR="00715EA7" w:rsidRPr="00ED59C5">
        <w:rPr>
          <w:rFonts w:ascii="Times New Roman" w:eastAsia="Calibri" w:hAnsi="Times New Roman" w:cs="Times New Roman"/>
          <w:color w:val="0000FF"/>
          <w:sz w:val="24"/>
          <w:szCs w:val="24"/>
          <w:lang w:val="en-AU"/>
        </w:rPr>
        <w:instrText xml:space="preserve"> ADDIN EN.CITE </w:instrText>
      </w:r>
      <w:r w:rsidR="00715EA7" w:rsidRPr="00ED59C5">
        <w:rPr>
          <w:rFonts w:ascii="Times New Roman" w:eastAsia="Calibri" w:hAnsi="Times New Roman" w:cs="Times New Roman"/>
          <w:color w:val="0000FF"/>
          <w:sz w:val="24"/>
          <w:szCs w:val="24"/>
          <w:lang w:val="en-AU"/>
        </w:rPr>
        <w:fldChar w:fldCharType="begin">
          <w:fldData xml:space="preserve">PEVuZE5vdGU+PENpdGU+PEF1dGhvcj5Ub25kaTwvQXV0aG9yPjxZZWFyPjIwMDk8L1llYXI+PFJl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=
</w:fldData>
        </w:fldChar>
      </w:r>
      <w:r w:rsidR="00715EA7" w:rsidRPr="00ED59C5">
        <w:rPr>
          <w:rFonts w:ascii="Times New Roman" w:eastAsia="Calibri" w:hAnsi="Times New Roman" w:cs="Times New Roman"/>
          <w:color w:val="0000FF"/>
          <w:sz w:val="24"/>
          <w:szCs w:val="24"/>
          <w:lang w:val="en-AU"/>
        </w:rPr>
        <w:instrText xml:space="preserve"> ADDIN EN.CITE.DATA </w:instrText>
      </w:r>
      <w:r w:rsidR="00715EA7" w:rsidRPr="00ED59C5">
        <w:rPr>
          <w:rFonts w:ascii="Times New Roman" w:eastAsia="Calibri" w:hAnsi="Times New Roman" w:cs="Times New Roman"/>
          <w:color w:val="0000FF"/>
          <w:sz w:val="24"/>
          <w:szCs w:val="24"/>
          <w:lang w:val="en-AU"/>
        </w:rPr>
      </w:r>
      <w:r w:rsidR="00715EA7" w:rsidRPr="00ED59C5">
        <w:rPr>
          <w:rFonts w:ascii="Times New Roman" w:eastAsia="Calibri" w:hAnsi="Times New Roman" w:cs="Times New Roman"/>
          <w:color w:val="0000FF"/>
          <w:sz w:val="24"/>
          <w:szCs w:val="24"/>
          <w:lang w:val="en-AU"/>
        </w:rPr>
        <w:fldChar w:fldCharType="end"/>
      </w:r>
      <w:r w:rsidRPr="00ED59C5">
        <w:rPr>
          <w:rFonts w:ascii="Times New Roman" w:eastAsia="Calibri" w:hAnsi="Times New Roman" w:cs="Times New Roman"/>
          <w:color w:val="0000FF"/>
          <w:sz w:val="24"/>
          <w:szCs w:val="24"/>
          <w:lang w:val="en-AU"/>
        </w:rPr>
      </w:r>
      <w:r w:rsidRPr="00ED59C5">
        <w:rPr>
          <w:rFonts w:ascii="Times New Roman" w:eastAsia="Calibri" w:hAnsi="Times New Roman" w:cs="Times New Roman"/>
          <w:color w:val="0000FF"/>
          <w:sz w:val="24"/>
          <w:szCs w:val="24"/>
          <w:lang w:val="en-AU"/>
        </w:rPr>
        <w:fldChar w:fldCharType="separate"/>
      </w:r>
      <w:r w:rsidR="00715EA7" w:rsidRPr="00ED59C5">
        <w:rPr>
          <w:rFonts w:ascii="Times New Roman" w:eastAsia="Calibri" w:hAnsi="Times New Roman" w:cs="Times New Roman"/>
          <w:noProof/>
          <w:color w:val="0000FF"/>
          <w:sz w:val="24"/>
          <w:szCs w:val="24"/>
          <w:lang w:val="en-AU"/>
        </w:rPr>
        <w:t>[6-8]</w:t>
      </w:r>
      <w:r w:rsidRPr="00ED59C5">
        <w:rPr>
          <w:rFonts w:ascii="Times New Roman" w:eastAsia="Calibri" w:hAnsi="Times New Roman" w:cs="Times New Roman"/>
          <w:color w:val="0000FF"/>
          <w:sz w:val="24"/>
          <w:szCs w:val="24"/>
          <w:lang w:val="en-AU"/>
        </w:rPr>
        <w:fldChar w:fldCharType="end"/>
      </w:r>
      <w:r w:rsidRPr="00ED59C5">
        <w:rPr>
          <w:rFonts w:ascii="Times New Roman" w:eastAsia="Calibri" w:hAnsi="Times New Roman" w:cs="Arial"/>
          <w:sz w:val="24"/>
          <w:lang w:val="en-AU"/>
        </w:rPr>
        <w:t xml:space="preserve">, which are good surface area, conductivity and good mechanical strength, it is envisaged that the RVC electrode that has the largest number of pores per inch would be the best electrode for use in a CDI system. Therefore, in order to confirm that the smaller pores electrode is the best electrode for loading of a-SWCNT for use in a CDI system, we investigated the influence of all electrode capacitances of RVC electrodes with different pore sizes coated with the same amount of a-SWCNT. All RVC electrodes had the same geometric volume (dimensions of 4.0cm*1.8cm*0.3cm) and the same amount of a-SWCNT was coated, around 6 mg. The effect of different pores per inch was investigated in aqueous solution. </w:t>
      </w:r>
      <w:r w:rsidRPr="00ED59C5">
        <w:rPr>
          <w:rFonts w:ascii="Times New Roman" w:eastAsia="Calibri" w:hAnsi="Times New Roman" w:cs="Arial"/>
          <w:color w:val="0000FF"/>
          <w:sz w:val="24"/>
          <w:lang w:val="en-AU"/>
        </w:rPr>
        <w:t xml:space="preserve">Figure </w:t>
      </w:r>
      <w:r w:rsidR="00A660CD" w:rsidRPr="00ED59C5">
        <w:rPr>
          <w:rFonts w:ascii="Times New Roman" w:eastAsia="Calibri" w:hAnsi="Times New Roman" w:cs="Arial"/>
          <w:color w:val="0000FF"/>
          <w:sz w:val="24"/>
          <w:lang w:val="en-AU"/>
        </w:rPr>
        <w:t>S2</w:t>
      </w:r>
      <w:r w:rsidRPr="00ED59C5">
        <w:rPr>
          <w:rFonts w:ascii="Times New Roman" w:eastAsia="Calibri" w:hAnsi="Times New Roman" w:cs="Arial"/>
          <w:sz w:val="24"/>
          <w:lang w:val="en-AU"/>
        </w:rPr>
        <w:t xml:space="preserve"> (g) shows the capacitances of all at the potential scan rate of 5 mV/s. It can be seen that the highest specific capacitance was 267.24 F/ g for a-SWCNT coated RVC electrode with 60 pores per inch, and the specific capacitance decreased with a decrease in the amount of pores per inch. This is because the RVC electrode with 60 ppi has higher surface area per volume of electrode.  In conclusion, therefore, 60 ppi RVC electrodes were selected as substrates to load a-SWCNT for u</w:t>
      </w:r>
      <w:r w:rsidR="0045128C" w:rsidRPr="00ED59C5">
        <w:rPr>
          <w:rFonts w:ascii="Times New Roman" w:eastAsia="Calibri" w:hAnsi="Times New Roman" w:cs="Arial"/>
          <w:sz w:val="24"/>
          <w:lang w:val="en-AU"/>
        </w:rPr>
        <w:t>se as electrodes</w:t>
      </w:r>
      <w:r w:rsidRPr="00ED59C5">
        <w:rPr>
          <w:rFonts w:ascii="Times New Roman" w:eastAsia="Calibri" w:hAnsi="Times New Roman" w:cs="Arial"/>
          <w:sz w:val="24"/>
          <w:lang w:val="en-AU"/>
        </w:rPr>
        <w:t>.</w:t>
      </w:r>
    </w:p>
    <w:p w:rsidR="00B23F91" w:rsidRPr="00ED59C5" w:rsidRDefault="00B23F91" w:rsidP="00673E3A">
      <w:pPr>
        <w:spacing w:after="0" w:line="240" w:lineRule="auto"/>
        <w:jc w:val="center"/>
        <w:rPr>
          <w:rFonts w:ascii="Times New Roman" w:eastAsia="Calibri" w:hAnsi="Times New Roman" w:cs="Arial"/>
          <w:sz w:val="24"/>
          <w:lang w:val="en-AU"/>
        </w:rPr>
      </w:pPr>
      <w:r w:rsidRPr="00ED59C5">
        <w:rPr>
          <w:rFonts w:ascii="Times New Roman" w:eastAsia="Calibri" w:hAnsi="Times New Roman" w:cs="Arial"/>
          <w:noProof/>
          <w:sz w:val="24"/>
        </w:rPr>
        <w:lastRenderedPageBreak/>
        <w:drawing>
          <wp:inline distT="0" distB="0" distL="0" distR="0" wp14:anchorId="19D4FD80" wp14:editId="1B0DCA14">
            <wp:extent cx="5164531" cy="2165299"/>
            <wp:effectExtent l="19050" t="19050" r="1714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1716" cy="2180889"/>
                    </a:xfrm>
                    <a:prstGeom prst="rect">
                      <a:avLst/>
                    </a:prstGeom>
                    <a:noFill/>
                    <a:ln w="19050">
                      <a:solidFill>
                        <a:sysClr val="windowText" lastClr="000000"/>
                      </a:solidFill>
                    </a:ln>
                  </pic:spPr>
                </pic:pic>
              </a:graphicData>
            </a:graphic>
          </wp:inline>
        </w:drawing>
      </w:r>
      <w:r w:rsidRPr="00ED59C5">
        <w:rPr>
          <w:rFonts w:ascii="Times New Roman" w:eastAsia="Calibri" w:hAnsi="Times New Roman" w:cs="Arial"/>
          <w:noProof/>
          <w:sz w:val="24"/>
        </w:rPr>
        <w:drawing>
          <wp:inline distT="0" distB="0" distL="0" distR="0" wp14:anchorId="7B0E2C0A" wp14:editId="69BC8679">
            <wp:extent cx="5164531" cy="1893590"/>
            <wp:effectExtent l="19050" t="19050" r="1714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4552" cy="1911930"/>
                    </a:xfrm>
                    <a:prstGeom prst="rect">
                      <a:avLst/>
                    </a:prstGeom>
                    <a:noFill/>
                    <a:ln w="19050">
                      <a:solidFill>
                        <a:sysClr val="windowText" lastClr="000000"/>
                      </a:solidFill>
                    </a:ln>
                  </pic:spPr>
                </pic:pic>
              </a:graphicData>
            </a:graphic>
          </wp:inline>
        </w:drawing>
      </w:r>
    </w:p>
    <w:p w:rsidR="00B23F91" w:rsidRPr="00ED59C5" w:rsidRDefault="00B23F91" w:rsidP="00673E3A">
      <w:pPr>
        <w:spacing w:after="240" w:line="240" w:lineRule="auto"/>
        <w:jc w:val="both"/>
        <w:rPr>
          <w:rFonts w:ascii="Times New Roman" w:eastAsia="Calibri" w:hAnsi="Times New Roman" w:cs="Arial"/>
          <w:sz w:val="24"/>
          <w:lang w:val="en-AU"/>
        </w:rPr>
      </w:pPr>
      <w:bookmarkStart w:id="60" w:name="_Toc372548433"/>
      <w:bookmarkStart w:id="61" w:name="_Toc383851769"/>
      <w:r w:rsidRPr="00ED59C5">
        <w:rPr>
          <w:rFonts w:ascii="Times New Roman" w:eastAsia="Calibri" w:hAnsi="Times New Roman" w:cs="Arial"/>
          <w:b/>
          <w:bCs/>
          <w:sz w:val="24"/>
          <w:lang w:val="en-AU"/>
        </w:rPr>
        <w:t xml:space="preserve">Figure </w:t>
      </w:r>
      <w:r w:rsidR="002F6AD4" w:rsidRPr="00ED59C5">
        <w:rPr>
          <w:rFonts w:ascii="Times New Roman" w:eastAsia="Calibri" w:hAnsi="Times New Roman" w:cs="Arial"/>
          <w:b/>
          <w:bCs/>
          <w:sz w:val="24"/>
          <w:lang w:val="en-AU"/>
        </w:rPr>
        <w:t>S2</w:t>
      </w:r>
      <w:r w:rsidR="008D2369" w:rsidRPr="00ED59C5">
        <w:rPr>
          <w:rFonts w:ascii="Times New Roman" w:eastAsia="Calibri" w:hAnsi="Times New Roman" w:cs="Arial"/>
          <w:b/>
          <w:bCs/>
          <w:sz w:val="24"/>
          <w:lang w:val="en-AU"/>
        </w:rPr>
        <w:t>.</w:t>
      </w:r>
      <w:r w:rsidRPr="00ED59C5">
        <w:rPr>
          <w:rFonts w:ascii="Times New Roman" w:eastAsia="Calibri" w:hAnsi="Times New Roman" w:cs="Arial"/>
          <w:sz w:val="24"/>
          <w:lang w:val="en-AU"/>
        </w:rPr>
        <w:t xml:space="preserve"> (a,b,c) Photo images and (d,e,f) SEM micrographs of 60, 45 and 30 ppi RVC samples, respectively. (g) The specific capacitance of a-SWCNT coated RVC electrodes of various porosities in 1 M NaCl solution calculated from cyclic voltammograms recorded in a voltage range between -0.2 to 1.0 V using a three-electrode system vs Ag/AgCl at 5mV/s scan rate.</w:t>
      </w:r>
      <w:bookmarkEnd w:id="60"/>
      <w:bookmarkEnd w:id="61"/>
    </w:p>
    <w:p w:rsidR="00603A08" w:rsidRPr="00ED59C5" w:rsidRDefault="00DF145E" w:rsidP="00673E3A">
      <w:pPr>
        <w:keepNext/>
        <w:spacing w:before="240" w:after="240" w:line="240" w:lineRule="auto"/>
        <w:outlineLvl w:val="3"/>
        <w:rPr>
          <w:rFonts w:ascii="Times New Roman" w:eastAsia="Calibri" w:hAnsi="Times New Roman" w:cs="Times New Roman"/>
          <w:b/>
          <w:sz w:val="24"/>
          <w:szCs w:val="24"/>
          <w:lang w:val="en-AU" w:eastAsia="en-AU"/>
        </w:rPr>
      </w:pPr>
      <w:bookmarkStart w:id="62" w:name="_Toc361055385"/>
      <w:bookmarkStart w:id="63" w:name="_Toc371512391"/>
      <w:bookmarkStart w:id="64" w:name="_Toc372109047"/>
      <w:bookmarkStart w:id="65" w:name="_Toc372109982"/>
      <w:bookmarkStart w:id="66" w:name="_Toc372118336"/>
      <w:bookmarkStart w:id="67" w:name="_Toc372118526"/>
      <w:bookmarkStart w:id="68" w:name="_Toc372625202"/>
      <w:bookmarkStart w:id="69" w:name="_Toc405988839"/>
      <w:r w:rsidRPr="00ED59C5">
        <w:rPr>
          <w:rFonts w:ascii="Times New Roman" w:eastAsia="Calibri" w:hAnsi="Times New Roman" w:cs="Times New Roman"/>
          <w:b/>
          <w:sz w:val="24"/>
          <w:szCs w:val="24"/>
          <w:lang w:val="en-AU" w:eastAsia="en-AU"/>
        </w:rPr>
        <w:t xml:space="preserve">S8. </w:t>
      </w:r>
      <w:r w:rsidR="008529F5" w:rsidRPr="00ED59C5">
        <w:rPr>
          <w:rFonts w:ascii="Times New Roman" w:eastAsia="Calibri" w:hAnsi="Times New Roman" w:cs="Times New Roman"/>
          <w:b/>
          <w:sz w:val="24"/>
          <w:szCs w:val="24"/>
          <w:lang w:val="en-AU" w:eastAsia="en-AU"/>
        </w:rPr>
        <w:t xml:space="preserve">Preparation of </w:t>
      </w:r>
      <w:r w:rsidR="00603A08" w:rsidRPr="00ED59C5">
        <w:rPr>
          <w:rFonts w:ascii="Times New Roman" w:eastAsia="Calibri" w:hAnsi="Times New Roman" w:cs="Times New Roman"/>
          <w:b/>
          <w:sz w:val="24"/>
          <w:szCs w:val="24"/>
          <w:lang w:val="en-AU" w:eastAsia="en-AU"/>
        </w:rPr>
        <w:t>a-SWCNT, mwGO, and a-SWCNT/mw GO composite dip coated RVC electrode</w:t>
      </w:r>
      <w:bookmarkEnd w:id="62"/>
      <w:r w:rsidR="00603A08" w:rsidRPr="00ED59C5">
        <w:rPr>
          <w:rFonts w:ascii="Times New Roman" w:eastAsia="Calibri" w:hAnsi="Times New Roman" w:cs="Times New Roman"/>
          <w:b/>
          <w:sz w:val="24"/>
          <w:szCs w:val="24"/>
          <w:lang w:val="en-AU" w:eastAsia="en-AU"/>
        </w:rPr>
        <w:t>s</w:t>
      </w:r>
      <w:bookmarkEnd w:id="63"/>
      <w:bookmarkEnd w:id="64"/>
      <w:bookmarkEnd w:id="65"/>
      <w:bookmarkEnd w:id="66"/>
      <w:bookmarkEnd w:id="67"/>
      <w:bookmarkEnd w:id="68"/>
      <w:bookmarkEnd w:id="69"/>
    </w:p>
    <w:p w:rsidR="00603A08" w:rsidRPr="00ED59C5" w:rsidRDefault="00603A08" w:rsidP="00673E3A">
      <w:pPr>
        <w:spacing w:after="0" w:line="240" w:lineRule="auto"/>
        <w:jc w:val="both"/>
        <w:rPr>
          <w:rFonts w:ascii="Times New Roman" w:eastAsia="Arial Unicode MS" w:hAnsi="Times New Roman" w:cs="Times New Roman"/>
          <w:sz w:val="24"/>
          <w:szCs w:val="24"/>
          <w:lang w:val="en-AU"/>
        </w:rPr>
      </w:pPr>
      <w:r w:rsidRPr="00ED59C5">
        <w:rPr>
          <w:rFonts w:ascii="Times New Roman" w:eastAsia="Calibri" w:hAnsi="Times New Roman" w:cs="Times New Roman"/>
          <w:sz w:val="24"/>
          <w:szCs w:val="24"/>
          <w:lang w:val="en-AU"/>
        </w:rPr>
        <w:t xml:space="preserve">All electrodes which are a-SWCNT, mwGO, or a-SWCNT/mwGO composites with RVC, were made by the dip coating method by slowly immersing into the composite solution. </w:t>
      </w:r>
      <w:r w:rsidRPr="00ED59C5">
        <w:rPr>
          <w:rFonts w:ascii="Times New Roman" w:eastAsia="Calibri" w:hAnsi="Times New Roman" w:cs="Times New Roman"/>
          <w:color w:val="0000FF"/>
          <w:sz w:val="24"/>
          <w:szCs w:val="24"/>
          <w:lang w:val="en-AU"/>
        </w:rPr>
        <w:t xml:space="preserve">Figure S3 </w:t>
      </w:r>
      <w:r w:rsidRPr="00ED59C5">
        <w:rPr>
          <w:rFonts w:ascii="Times New Roman" w:eastAsia="Calibri" w:hAnsi="Times New Roman" w:cs="Times New Roman"/>
          <w:sz w:val="24"/>
          <w:szCs w:val="24"/>
          <w:lang w:val="en-AU"/>
        </w:rPr>
        <w:t>is</w:t>
      </w:r>
      <w:r w:rsidRPr="00ED59C5">
        <w:rPr>
          <w:rFonts w:ascii="Times New Roman" w:eastAsia="Arial Unicode MS" w:hAnsi="Times New Roman" w:cs="Times New Roman"/>
          <w:sz w:val="24"/>
          <w:szCs w:val="24"/>
          <w:bdr w:val="none" w:sz="0" w:space="0" w:color="auto" w:frame="1"/>
          <w:lang w:val="en-AU"/>
        </w:rPr>
        <w:t xml:space="preserve"> schematically showing the dip-coating process of RVC in a composite solution </w:t>
      </w:r>
      <w:r w:rsidRPr="00ED59C5">
        <w:rPr>
          <w:rFonts w:ascii="Times New Roman" w:eastAsia="Calibri" w:hAnsi="Times New Roman" w:cs="Times New Roman"/>
          <w:sz w:val="24"/>
          <w:szCs w:val="24"/>
          <w:lang w:val="en-AU"/>
        </w:rPr>
        <w:t xml:space="preserve">of 9 </w:t>
      </w:r>
      <w:r w:rsidRPr="00ED59C5">
        <w:rPr>
          <w:rFonts w:ascii="Times New Roman" w:eastAsia="Calibri" w:hAnsi="Times New Roman" w:cs="Times New Roman"/>
          <w:sz w:val="24"/>
          <w:szCs w:val="24"/>
          <w:lang w:val="en-AU" w:eastAsia="en-AU"/>
        </w:rPr>
        <w:t>CNT: 1 mw GO</w:t>
      </w:r>
      <w:r w:rsidRPr="00ED59C5">
        <w:rPr>
          <w:rFonts w:ascii="Times New Roman" w:eastAsia="Arial Unicode MS" w:hAnsi="Times New Roman" w:cs="Times New Roman"/>
          <w:sz w:val="24"/>
          <w:szCs w:val="24"/>
          <w:bdr w:val="none" w:sz="0" w:space="0" w:color="auto" w:frame="1"/>
          <w:lang w:val="en-AU"/>
        </w:rPr>
        <w:t xml:space="preserve">. </w:t>
      </w:r>
      <w:r w:rsidRPr="00ED59C5">
        <w:rPr>
          <w:rFonts w:ascii="Times New Roman" w:eastAsia="Calibri" w:hAnsi="Times New Roman" w:cs="Times New Roman"/>
          <w:sz w:val="24"/>
          <w:szCs w:val="24"/>
          <w:lang w:val="en-AU"/>
        </w:rPr>
        <w:t>The dip-coated substrates were</w:t>
      </w:r>
      <w:r w:rsidRPr="00ED59C5">
        <w:rPr>
          <w:rFonts w:ascii="Times New Roman" w:eastAsia="Arial Unicode MS" w:hAnsi="Times New Roman" w:cs="Times New Roman"/>
          <w:sz w:val="24"/>
          <w:szCs w:val="24"/>
          <w:lang w:val="en-AU"/>
        </w:rPr>
        <w:t xml:space="preserve"> initially placed in an oven for 2 hrs for drying at 100 °C and later on in a vacuum oven for 2 hrs at 50 °C for removing all organic solvents that remained in the micropore of the electrodes. </w:t>
      </w:r>
    </w:p>
    <w:p w:rsidR="00603A08" w:rsidRPr="00ED59C5" w:rsidRDefault="00603A08" w:rsidP="00715EA7">
      <w:pPr>
        <w:spacing w:after="0" w:line="240" w:lineRule="auto"/>
        <w:ind w:firstLine="720"/>
        <w:jc w:val="both"/>
        <w:rPr>
          <w:rFonts w:ascii="Times New Roman" w:eastAsia="Calibri" w:hAnsi="Times New Roman" w:cs="Times New Roman"/>
          <w:sz w:val="24"/>
          <w:szCs w:val="24"/>
          <w:lang w:val="en-AU" w:eastAsia="en-AU"/>
        </w:rPr>
      </w:pPr>
      <w:r w:rsidRPr="00ED59C5">
        <w:rPr>
          <w:rFonts w:ascii="Times New Roman" w:eastAsia="Arial Unicode MS" w:hAnsi="Times New Roman" w:cs="Times New Roman"/>
          <w:color w:val="0000FF"/>
          <w:sz w:val="24"/>
          <w:szCs w:val="24"/>
          <w:lang w:val="en-AU"/>
        </w:rPr>
        <w:t xml:space="preserve">Table </w:t>
      </w:r>
      <w:r w:rsidR="00587256" w:rsidRPr="00ED59C5">
        <w:rPr>
          <w:rFonts w:ascii="Times New Roman" w:eastAsia="Arial Unicode MS" w:hAnsi="Times New Roman" w:cs="Times New Roman"/>
          <w:color w:val="0000FF"/>
          <w:sz w:val="24"/>
          <w:szCs w:val="24"/>
          <w:lang w:val="en-AU"/>
        </w:rPr>
        <w:t>S</w:t>
      </w:r>
      <w:r w:rsidRPr="00ED59C5">
        <w:rPr>
          <w:rFonts w:ascii="Times New Roman" w:eastAsia="Arial Unicode MS" w:hAnsi="Times New Roman" w:cs="Times New Roman"/>
          <w:color w:val="0000FF"/>
          <w:sz w:val="24"/>
          <w:szCs w:val="24"/>
          <w:lang w:val="en-AU"/>
        </w:rPr>
        <w:t>1</w:t>
      </w:r>
      <w:r w:rsidRPr="00ED59C5">
        <w:rPr>
          <w:rFonts w:ascii="Times New Roman" w:eastAsia="Arial Unicode MS" w:hAnsi="Times New Roman" w:cs="Times New Roman"/>
          <w:sz w:val="24"/>
          <w:szCs w:val="24"/>
          <w:lang w:val="en-AU"/>
        </w:rPr>
        <w:t xml:space="preserve"> presents the weights of material loaded on the RVC electrodes. It was calculated by taking the weight of electrode before and after its dip-coating. The 9 a-SWCNT/ mwGO composite </w:t>
      </w:r>
      <w:r w:rsidRPr="00ED59C5">
        <w:rPr>
          <w:rFonts w:ascii="Times New Roman" w:eastAsia="Calibri" w:hAnsi="Times New Roman" w:cs="Times New Roman"/>
          <w:sz w:val="24"/>
          <w:szCs w:val="24"/>
          <w:lang w:val="en-AU" w:eastAsia="en-AU"/>
        </w:rPr>
        <w:t xml:space="preserve">material weights coated on RVC electrodes were 10, 30 and 50 mg, and all the other </w:t>
      </w:r>
      <w:r w:rsidRPr="00ED59C5">
        <w:rPr>
          <w:rFonts w:ascii="Times New Roman" w:eastAsia="Arial Unicode MS" w:hAnsi="Times New Roman" w:cs="Times New Roman"/>
          <w:sz w:val="24"/>
          <w:szCs w:val="24"/>
          <w:lang w:val="en-AU"/>
        </w:rPr>
        <w:t xml:space="preserve">composite </w:t>
      </w:r>
      <w:r w:rsidRPr="00ED59C5">
        <w:rPr>
          <w:rFonts w:ascii="Times New Roman" w:eastAsia="Calibri" w:hAnsi="Times New Roman" w:cs="Times New Roman"/>
          <w:sz w:val="24"/>
          <w:szCs w:val="24"/>
          <w:lang w:val="en-AU" w:eastAsia="en-AU"/>
        </w:rPr>
        <w:t xml:space="preserve">materials weights coated on RVC electrodes were 50 mg including </w:t>
      </w:r>
      <w:r w:rsidRPr="00ED59C5">
        <w:rPr>
          <w:rFonts w:ascii="Times New Roman" w:eastAsia="Arial Unicode MS" w:hAnsi="Times New Roman" w:cs="Times New Roman"/>
          <w:sz w:val="24"/>
          <w:szCs w:val="24"/>
          <w:lang w:val="en-AU"/>
        </w:rPr>
        <w:t>a-SW</w:t>
      </w:r>
      <w:r w:rsidRPr="00ED59C5">
        <w:rPr>
          <w:rFonts w:ascii="Times New Roman" w:eastAsia="Calibri" w:hAnsi="Times New Roman" w:cs="Times New Roman"/>
          <w:sz w:val="24"/>
          <w:szCs w:val="24"/>
          <w:lang w:val="en-AU" w:eastAsia="en-AU"/>
        </w:rPr>
        <w:t xml:space="preserve">CNT and mwGO material coated RVC electrodes. A maximum of 50 mg loading was used because our previous work </w:t>
      </w:r>
      <w:r w:rsidRPr="00ED59C5">
        <w:rPr>
          <w:rFonts w:ascii="Times New Roman" w:eastAsia="Calibri" w:hAnsi="Times New Roman" w:cs="Times New Roman"/>
          <w:sz w:val="24"/>
          <w:szCs w:val="24"/>
          <w:lang w:val="en-AU" w:eastAsia="en-AU"/>
        </w:rPr>
        <w:fldChar w:fldCharType="begin">
          <w:fldData xml:space="preserve">PEVuZE5vdGU+PENpdGU+PEF1dGhvcj5BbGRhbGJhaGk8L0F1dGhvcj48WWVhcj4yMDE4PC9ZZWFy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</w:fldData>
        </w:fldChar>
      </w:r>
      <w:r w:rsidR="00715EA7" w:rsidRPr="00ED59C5">
        <w:rPr>
          <w:rFonts w:ascii="Times New Roman" w:eastAsia="Calibri" w:hAnsi="Times New Roman" w:cs="Times New Roman"/>
          <w:sz w:val="24"/>
          <w:szCs w:val="24"/>
          <w:lang w:val="en-AU" w:eastAsia="en-AU"/>
        </w:rPr>
        <w:instrText xml:space="preserve"> ADDIN EN.CITE </w:instrText>
      </w:r>
      <w:r w:rsidR="00715EA7" w:rsidRPr="00ED59C5">
        <w:rPr>
          <w:rFonts w:ascii="Times New Roman" w:eastAsia="Calibri" w:hAnsi="Times New Roman" w:cs="Times New Roman"/>
          <w:sz w:val="24"/>
          <w:szCs w:val="24"/>
          <w:lang w:val="en-AU" w:eastAsia="en-AU"/>
        </w:rPr>
        <w:fldChar w:fldCharType="begin">
          <w:fldData xml:space="preserve">PEVuZE5vdGU+PENpdGU+PEF1dGhvcj5BbGRhbGJhaGk8L0F1dGhvcj48WWVhcj4yMDE4PC9ZZWFy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</w:fldData>
        </w:fldChar>
      </w:r>
      <w:r w:rsidR="00715EA7" w:rsidRPr="00ED59C5">
        <w:rPr>
          <w:rFonts w:ascii="Times New Roman" w:eastAsia="Calibri" w:hAnsi="Times New Roman" w:cs="Times New Roman"/>
          <w:sz w:val="24"/>
          <w:szCs w:val="24"/>
          <w:lang w:val="en-AU" w:eastAsia="en-AU"/>
        </w:rPr>
        <w:instrText xml:space="preserve"> ADDIN EN.CITE.DATA </w:instrText>
      </w:r>
      <w:r w:rsidR="00715EA7" w:rsidRPr="00ED59C5">
        <w:rPr>
          <w:rFonts w:ascii="Times New Roman" w:eastAsia="Calibri" w:hAnsi="Times New Roman" w:cs="Times New Roman"/>
          <w:sz w:val="24"/>
          <w:szCs w:val="24"/>
          <w:lang w:val="en-AU" w:eastAsia="en-AU"/>
        </w:rPr>
      </w:r>
      <w:r w:rsidR="00715EA7" w:rsidRPr="00ED59C5">
        <w:rPr>
          <w:rFonts w:ascii="Times New Roman" w:eastAsia="Calibri" w:hAnsi="Times New Roman" w:cs="Times New Roman"/>
          <w:sz w:val="24"/>
          <w:szCs w:val="24"/>
          <w:lang w:val="en-AU" w:eastAsia="en-AU"/>
        </w:rPr>
        <w:fldChar w:fldCharType="end"/>
      </w:r>
      <w:r w:rsidRPr="00ED59C5">
        <w:rPr>
          <w:rFonts w:ascii="Times New Roman" w:eastAsia="Calibri" w:hAnsi="Times New Roman" w:cs="Times New Roman"/>
          <w:sz w:val="24"/>
          <w:szCs w:val="24"/>
          <w:lang w:val="en-AU" w:eastAsia="en-AU"/>
        </w:rPr>
      </w:r>
      <w:r w:rsidRPr="00ED59C5">
        <w:rPr>
          <w:rFonts w:ascii="Times New Roman" w:eastAsia="Calibri" w:hAnsi="Times New Roman" w:cs="Times New Roman"/>
          <w:sz w:val="24"/>
          <w:szCs w:val="24"/>
          <w:lang w:val="en-AU" w:eastAsia="en-AU"/>
        </w:rPr>
        <w:fldChar w:fldCharType="separate"/>
      </w:r>
      <w:r w:rsidR="00715EA7" w:rsidRPr="00ED59C5">
        <w:rPr>
          <w:rFonts w:ascii="Times New Roman" w:eastAsia="Calibri" w:hAnsi="Times New Roman" w:cs="Times New Roman"/>
          <w:noProof/>
          <w:sz w:val="24"/>
          <w:szCs w:val="24"/>
          <w:lang w:val="en-AU" w:eastAsia="en-AU"/>
        </w:rPr>
        <w:t>[9, 10]</w:t>
      </w:r>
      <w:r w:rsidRPr="00ED59C5">
        <w:rPr>
          <w:rFonts w:ascii="Times New Roman" w:eastAsia="Calibri" w:hAnsi="Times New Roman" w:cs="Times New Roman"/>
          <w:sz w:val="24"/>
          <w:szCs w:val="24"/>
          <w:lang w:val="en-AU" w:eastAsia="en-AU"/>
        </w:rPr>
        <w:fldChar w:fldCharType="end"/>
      </w:r>
      <w:r w:rsidRPr="00ED59C5">
        <w:rPr>
          <w:rFonts w:ascii="Times New Roman" w:eastAsia="Calibri" w:hAnsi="Times New Roman" w:cs="Times New Roman"/>
          <w:color w:val="FF0000"/>
          <w:sz w:val="24"/>
          <w:szCs w:val="24"/>
          <w:lang w:val="en-AU" w:eastAsia="en-AU"/>
        </w:rPr>
        <w:t xml:space="preserve"> </w:t>
      </w:r>
      <w:r w:rsidRPr="00ED59C5">
        <w:rPr>
          <w:rFonts w:ascii="Times New Roman" w:eastAsia="Calibri" w:hAnsi="Times New Roman" w:cs="Times New Roman"/>
          <w:sz w:val="24"/>
          <w:szCs w:val="24"/>
          <w:lang w:val="en-AU" w:eastAsia="en-AU"/>
        </w:rPr>
        <w:t xml:space="preserve">showed that 50 mg was the highest amount of CNT material that can be loaded into the RVC electrode and it afforded the highest capacitance and electrosorption capacity in terms of geometric volume. </w:t>
      </w:r>
      <w:r w:rsidR="00F176C3" w:rsidRPr="00ED59C5">
        <w:rPr>
          <w:rFonts w:ascii="Times New Roman" w:eastAsia="Calibri" w:hAnsi="Times New Roman" w:cs="Times New Roman"/>
          <w:sz w:val="24"/>
          <w:szCs w:val="24"/>
          <w:lang w:val="en-AU" w:eastAsia="en-AU"/>
        </w:rPr>
        <w:t xml:space="preserve">The geometric volume of the electrodes were estimated by multiplying its length with </w:t>
      </w:r>
      <w:r w:rsidR="00F2218E" w:rsidRPr="00ED59C5">
        <w:rPr>
          <w:rFonts w:ascii="Times New Roman" w:eastAsia="Calibri" w:hAnsi="Times New Roman" w:cs="Times New Roman"/>
          <w:sz w:val="24"/>
          <w:szCs w:val="24"/>
          <w:lang w:val="en-AU" w:eastAsia="en-AU"/>
        </w:rPr>
        <w:t xml:space="preserve">its </w:t>
      </w:r>
      <w:r w:rsidR="00F176C3" w:rsidRPr="00ED59C5">
        <w:rPr>
          <w:rFonts w:ascii="Times New Roman" w:eastAsia="Calibri" w:hAnsi="Times New Roman" w:cs="Times New Roman"/>
          <w:sz w:val="24"/>
          <w:szCs w:val="24"/>
          <w:lang w:val="en-AU" w:eastAsia="en-AU"/>
        </w:rPr>
        <w:t xml:space="preserve">width and </w:t>
      </w:r>
      <w:r w:rsidR="00F2218E" w:rsidRPr="00ED59C5">
        <w:rPr>
          <w:rFonts w:ascii="Times New Roman" w:eastAsia="Calibri" w:hAnsi="Times New Roman" w:cs="Times New Roman"/>
          <w:sz w:val="24"/>
          <w:szCs w:val="24"/>
          <w:lang w:val="en-AU" w:eastAsia="en-AU"/>
        </w:rPr>
        <w:t>thickness</w:t>
      </w:r>
      <w:r w:rsidR="00F176C3" w:rsidRPr="00ED59C5">
        <w:rPr>
          <w:rFonts w:ascii="Times New Roman" w:eastAsia="Calibri" w:hAnsi="Times New Roman" w:cs="Times New Roman"/>
          <w:sz w:val="24"/>
          <w:szCs w:val="24"/>
          <w:lang w:val="en-AU" w:eastAsia="en-AU"/>
        </w:rPr>
        <w:t xml:space="preserve"> (length </w:t>
      </w:r>
      <w:r w:rsidR="00F2218E" w:rsidRPr="00ED59C5">
        <w:rPr>
          <w:rFonts w:ascii="Times New Roman" w:eastAsia="Calibri" w:hAnsi="Times New Roman" w:cs="Times New Roman"/>
          <w:sz w:val="24"/>
          <w:szCs w:val="24"/>
          <w:lang w:val="en-AU" w:eastAsia="en-AU"/>
        </w:rPr>
        <w:t>*</w:t>
      </w:r>
      <w:r w:rsidR="00F176C3" w:rsidRPr="00ED59C5">
        <w:rPr>
          <w:rFonts w:ascii="Times New Roman" w:eastAsia="Calibri" w:hAnsi="Times New Roman" w:cs="Times New Roman"/>
          <w:sz w:val="24"/>
          <w:szCs w:val="24"/>
          <w:lang w:val="en-AU" w:eastAsia="en-AU"/>
        </w:rPr>
        <w:t xml:space="preserve"> width </w:t>
      </w:r>
      <w:r w:rsidR="00F2218E" w:rsidRPr="00ED59C5">
        <w:rPr>
          <w:rFonts w:ascii="Times New Roman" w:eastAsia="Calibri" w:hAnsi="Times New Roman" w:cs="Times New Roman"/>
          <w:sz w:val="24"/>
          <w:szCs w:val="24"/>
          <w:lang w:val="en-AU" w:eastAsia="en-AU"/>
        </w:rPr>
        <w:t>*</w:t>
      </w:r>
      <w:r w:rsidR="00F176C3" w:rsidRPr="00ED59C5">
        <w:rPr>
          <w:rFonts w:ascii="Times New Roman" w:eastAsia="Calibri" w:hAnsi="Times New Roman" w:cs="Times New Roman"/>
          <w:sz w:val="24"/>
          <w:szCs w:val="24"/>
          <w:lang w:val="en-AU" w:eastAsia="en-AU"/>
        </w:rPr>
        <w:t xml:space="preserve"> thickness). </w:t>
      </w:r>
      <w:r w:rsidRPr="00ED59C5">
        <w:rPr>
          <w:rFonts w:ascii="Times New Roman" w:eastAsia="Calibri" w:hAnsi="Times New Roman" w:cs="Times New Roman"/>
          <w:sz w:val="24"/>
          <w:szCs w:val="24"/>
          <w:lang w:val="en-AU" w:eastAsia="en-AU"/>
        </w:rPr>
        <w:t>Initial investigations were done (</w:t>
      </w:r>
      <w:r w:rsidRPr="00ED59C5">
        <w:rPr>
          <w:rFonts w:ascii="Times New Roman" w:eastAsia="Calibri" w:hAnsi="Times New Roman" w:cs="Times New Roman"/>
          <w:color w:val="0000FF"/>
          <w:sz w:val="24"/>
          <w:szCs w:val="24"/>
          <w:lang w:val="en-AU" w:eastAsia="en-AU"/>
        </w:rPr>
        <w:t xml:space="preserve">Table </w:t>
      </w:r>
      <w:r w:rsidR="00587256" w:rsidRPr="00ED59C5">
        <w:rPr>
          <w:rFonts w:ascii="Times New Roman" w:eastAsia="Calibri" w:hAnsi="Times New Roman" w:cs="Times New Roman"/>
          <w:color w:val="0000FF"/>
          <w:sz w:val="24"/>
          <w:szCs w:val="24"/>
          <w:lang w:val="en-AU" w:eastAsia="en-AU"/>
        </w:rPr>
        <w:t>S</w:t>
      </w:r>
      <w:r w:rsidRPr="00ED59C5">
        <w:rPr>
          <w:rFonts w:ascii="Times New Roman" w:eastAsia="Calibri" w:hAnsi="Times New Roman" w:cs="Times New Roman"/>
          <w:color w:val="0000FF"/>
          <w:sz w:val="24"/>
          <w:szCs w:val="24"/>
          <w:lang w:val="en-AU" w:eastAsia="en-AU"/>
        </w:rPr>
        <w:t>1 (a)</w:t>
      </w:r>
      <w:r w:rsidRPr="00ED59C5">
        <w:rPr>
          <w:rFonts w:ascii="Times New Roman" w:eastAsia="Calibri" w:hAnsi="Times New Roman" w:cs="Times New Roman"/>
          <w:sz w:val="24"/>
          <w:szCs w:val="24"/>
          <w:lang w:val="en-AU" w:eastAsia="en-AU"/>
        </w:rPr>
        <w:t xml:space="preserve">) to determine which electrode material gave the best performance with maximum 50 mg loading. </w:t>
      </w:r>
      <w:r w:rsidRPr="00ED59C5">
        <w:rPr>
          <w:rFonts w:ascii="Times New Roman" w:eastAsia="Calibri" w:hAnsi="Times New Roman" w:cs="Times New Roman"/>
          <w:sz w:val="24"/>
          <w:szCs w:val="24"/>
          <w:lang w:val="en-AU" w:eastAsia="en-AU"/>
        </w:rPr>
        <w:lastRenderedPageBreak/>
        <w:t>Subsequent experiments (</w:t>
      </w:r>
      <w:r w:rsidRPr="00ED59C5">
        <w:rPr>
          <w:rFonts w:ascii="Times New Roman" w:eastAsia="Calibri" w:hAnsi="Times New Roman" w:cs="Times New Roman"/>
          <w:color w:val="0000FF"/>
          <w:sz w:val="24"/>
          <w:szCs w:val="24"/>
          <w:lang w:val="en-AU" w:eastAsia="en-AU"/>
        </w:rPr>
        <w:t xml:space="preserve">Table </w:t>
      </w:r>
      <w:r w:rsidR="00587256" w:rsidRPr="00ED59C5">
        <w:rPr>
          <w:rFonts w:ascii="Times New Roman" w:eastAsia="Calibri" w:hAnsi="Times New Roman" w:cs="Times New Roman"/>
          <w:color w:val="0000FF"/>
          <w:sz w:val="24"/>
          <w:szCs w:val="24"/>
          <w:lang w:val="en-AU" w:eastAsia="en-AU"/>
        </w:rPr>
        <w:t>S</w:t>
      </w:r>
      <w:r w:rsidRPr="00ED59C5">
        <w:rPr>
          <w:rFonts w:ascii="Times New Roman" w:eastAsia="Calibri" w:hAnsi="Times New Roman" w:cs="Times New Roman"/>
          <w:color w:val="0000FF"/>
          <w:sz w:val="24"/>
          <w:szCs w:val="24"/>
          <w:lang w:val="en-AU" w:eastAsia="en-AU"/>
        </w:rPr>
        <w:t>1 (b)</w:t>
      </w:r>
      <w:r w:rsidRPr="00ED59C5">
        <w:rPr>
          <w:rFonts w:ascii="Times New Roman" w:eastAsia="Calibri" w:hAnsi="Times New Roman" w:cs="Times New Roman"/>
          <w:sz w:val="24"/>
          <w:szCs w:val="24"/>
          <w:lang w:val="en-AU" w:eastAsia="en-AU"/>
        </w:rPr>
        <w:t>) were performed on the best electrode to confirm that 50 mg loading indeed gave the best result.</w:t>
      </w:r>
    </w:p>
    <w:p w:rsidR="00603A08" w:rsidRPr="00ED59C5" w:rsidRDefault="00603A08" w:rsidP="00DF145E">
      <w:pPr>
        <w:spacing w:line="240" w:lineRule="auto"/>
        <w:ind w:firstLine="720"/>
        <w:jc w:val="both"/>
        <w:rPr>
          <w:rFonts w:ascii="Times New Roman" w:eastAsia="Calibri" w:hAnsi="Times New Roman" w:cs="Times New Roman"/>
          <w:sz w:val="24"/>
          <w:szCs w:val="24"/>
          <w:lang w:val="en-AU" w:eastAsia="en-AU"/>
        </w:rPr>
      </w:pPr>
      <w:r w:rsidRPr="00ED59C5">
        <w:rPr>
          <w:rFonts w:ascii="Times New Roman" w:eastAsia="Calibri" w:hAnsi="Times New Roman" w:cs="Times New Roman"/>
          <w:sz w:val="24"/>
          <w:szCs w:val="24"/>
          <w:lang w:val="en-AU" w:eastAsia="en-AU"/>
        </w:rPr>
        <w:t>In future discussions, these composite electrodes, depending on the ratio of a-SWCNT in the sample, will be identified as 9-CNT/mwGO/RVC (9 a-SWCNT: 1 mwGO coated RVC electrode), 8-CNT/mwGO/RVC (8 a-SWCNT: 2 mwGO coated RVC electrode), 7-CNT/mwGO/RVC (7 a-SWCNT: 3 mwGO coated RVC electrode), CNT /RVC (10 a-SWCNT: 0 mwGO coated RVC electrode), and mwGO/RVC (0 a-SWCNT: 10 mwGO coated RVC electrode).</w:t>
      </w:r>
    </w:p>
    <w:p w:rsidR="008A35F3" w:rsidRPr="00ED59C5" w:rsidRDefault="00BA3826" w:rsidP="00673E3A">
      <w:pPr>
        <w:spacing w:after="0" w:line="240" w:lineRule="auto"/>
        <w:jc w:val="both"/>
        <w:rPr>
          <w:rFonts w:ascii="Times New Roman" w:eastAsia="Calibri" w:hAnsi="Times New Roman" w:cs="Arial"/>
          <w:sz w:val="24"/>
          <w:lang w:val="en-AU"/>
        </w:rPr>
      </w:pPr>
      <w:r w:rsidRPr="00ED59C5">
        <w:rPr>
          <w:rFonts w:ascii="Times New Roman" w:eastAsia="Calibri" w:hAnsi="Times New Roman" w:cs="Arial"/>
          <w:noProof/>
          <w:sz w:val="24"/>
        </w:rPr>
        <w:drawing>
          <wp:inline distT="0" distB="0" distL="0" distR="0" wp14:anchorId="5C41A40C" wp14:editId="5D3F4357">
            <wp:extent cx="5648325" cy="29622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390" cy="2994825"/>
                    </a:xfrm>
                    <a:prstGeom prst="rect">
                      <a:avLst/>
                    </a:prstGeom>
                    <a:noFill/>
                    <a:ln w="19050">
                      <a:solidFill>
                        <a:sysClr val="windowText" lastClr="000000"/>
                      </a:solidFill>
                    </a:ln>
                  </pic:spPr>
                </pic:pic>
              </a:graphicData>
            </a:graphic>
          </wp:inline>
        </w:drawing>
      </w:r>
    </w:p>
    <w:p w:rsidR="00BA3826" w:rsidRPr="00ED59C5" w:rsidRDefault="00BA3826" w:rsidP="00673E3A">
      <w:pPr>
        <w:spacing w:before="120" w:after="80" w:line="240" w:lineRule="auto"/>
        <w:jc w:val="both"/>
        <w:rPr>
          <w:rFonts w:ascii="Times New Roman" w:eastAsia="Calibri" w:hAnsi="Times New Roman" w:cs="Arial"/>
          <w:sz w:val="24"/>
          <w:lang w:val="en-AU"/>
        </w:rPr>
      </w:pPr>
      <w:bookmarkStart w:id="70" w:name="_Toc372548463"/>
      <w:bookmarkStart w:id="71" w:name="_Toc383851788"/>
      <w:r w:rsidRPr="00ED59C5">
        <w:rPr>
          <w:rFonts w:ascii="Times New Roman" w:eastAsia="Calibri" w:hAnsi="Times New Roman" w:cs="Arial"/>
          <w:b/>
          <w:bCs/>
          <w:sz w:val="24"/>
          <w:lang w:val="en-AU"/>
        </w:rPr>
        <w:t>Figure S3.</w:t>
      </w:r>
      <w:r w:rsidRPr="00ED59C5">
        <w:rPr>
          <w:rFonts w:ascii="Times New Roman" w:eastAsia="Calibri" w:hAnsi="Times New Roman" w:cs="Arial"/>
          <w:sz w:val="24"/>
          <w:lang w:val="en-AU"/>
        </w:rPr>
        <w:t xml:space="preserve"> Schematic diagram of the preparation process of ratio 9:1 composite a-SWCNT/mw GO coated RVC electrode.</w:t>
      </w:r>
      <w:bookmarkEnd w:id="70"/>
      <w:bookmarkEnd w:id="71"/>
    </w:p>
    <w:p w:rsidR="005A2888" w:rsidRPr="00ED59C5" w:rsidRDefault="005A2888" w:rsidP="005A2888">
      <w:pPr>
        <w:spacing w:before="120" w:after="80" w:line="240" w:lineRule="auto"/>
        <w:jc w:val="both"/>
        <w:rPr>
          <w:rFonts w:ascii="Times New Roman" w:eastAsia="Calibri" w:hAnsi="Times New Roman" w:cs="Arial"/>
          <w:sz w:val="24"/>
          <w:lang w:val="en-AU"/>
        </w:rPr>
      </w:pPr>
      <w:bookmarkStart w:id="72" w:name="_Toc372547670"/>
      <w:bookmarkStart w:id="73" w:name="_Toc372548494"/>
      <w:bookmarkStart w:id="74" w:name="_Toc406589390"/>
      <w:r w:rsidRPr="00ED59C5">
        <w:rPr>
          <w:rFonts w:ascii="Times New Roman" w:eastAsia="Calibri" w:hAnsi="Times New Roman" w:cs="Arial"/>
          <w:b/>
          <w:bCs/>
          <w:sz w:val="24"/>
          <w:lang w:val="en-AU"/>
        </w:rPr>
        <w:t>Table S1.</w:t>
      </w:r>
      <w:r w:rsidRPr="00ED59C5">
        <w:rPr>
          <w:rFonts w:ascii="Times New Roman" w:eastAsia="Calibri" w:hAnsi="Times New Roman" w:cs="Arial"/>
          <w:sz w:val="24"/>
          <w:lang w:val="en-AU"/>
        </w:rPr>
        <w:t xml:space="preserve"> Details of carbon materials coated on RVC (2.16 cm</w:t>
      </w:r>
      <w:r w:rsidRPr="00ED59C5">
        <w:rPr>
          <w:rFonts w:ascii="Times New Roman" w:eastAsia="Calibri" w:hAnsi="Times New Roman" w:cs="Arial"/>
          <w:sz w:val="24"/>
          <w:vertAlign w:val="superscript"/>
          <w:lang w:val="en-AU"/>
        </w:rPr>
        <w:t>3</w:t>
      </w:r>
      <w:r w:rsidRPr="00ED59C5">
        <w:rPr>
          <w:rFonts w:ascii="Times New Roman" w:eastAsia="Calibri" w:hAnsi="Times New Roman" w:cs="Arial"/>
          <w:sz w:val="24"/>
          <w:lang w:val="en-AU"/>
        </w:rPr>
        <w:t>) electrodes.</w:t>
      </w:r>
      <w:bookmarkEnd w:id="72"/>
      <w:bookmarkEnd w:id="73"/>
      <w:bookmarkEnd w:id="74"/>
      <w:r w:rsidRPr="00ED59C5">
        <w:rPr>
          <w:rFonts w:ascii="Times New Roman" w:eastAsia="Calibri" w:hAnsi="Times New Roman" w:cs="Arial"/>
          <w:sz w:val="24"/>
          <w:lang w:val="en-AU"/>
        </w:rPr>
        <w:t xml:space="preserve"> </w:t>
      </w:r>
    </w:p>
    <w:tbl>
      <w:tblPr>
        <w:tblStyle w:val="TableGrid"/>
        <w:tblW w:w="0" w:type="auto"/>
        <w:tblInd w:w="108" w:type="dxa"/>
        <w:tblLook w:val="04A0" w:firstRow="1" w:lastRow="0" w:firstColumn="1" w:lastColumn="0" w:noHBand="0" w:noVBand="1"/>
      </w:tblPr>
      <w:tblGrid>
        <w:gridCol w:w="2268"/>
        <w:gridCol w:w="1560"/>
        <w:gridCol w:w="1842"/>
        <w:gridCol w:w="2552"/>
      </w:tblGrid>
      <w:tr w:rsidR="005A2888" w:rsidRPr="00ED59C5" w:rsidTr="00B90FF8">
        <w:tc>
          <w:tcPr>
            <w:tcW w:w="2268" w:type="dxa"/>
            <w:vMerge w:val="restart"/>
          </w:tcPr>
          <w:p w:rsidR="005A2888" w:rsidRPr="00ED59C5" w:rsidRDefault="005A2888" w:rsidP="005A2888">
            <w:pPr>
              <w:jc w:val="center"/>
              <w:rPr>
                <w:rFonts w:eastAsia="Calibri"/>
                <w:sz w:val="24"/>
                <w:szCs w:val="24"/>
              </w:rPr>
            </w:pPr>
          </w:p>
          <w:p w:rsidR="005A2888" w:rsidRPr="00ED59C5" w:rsidRDefault="005A2888" w:rsidP="005A2888">
            <w:pPr>
              <w:jc w:val="center"/>
              <w:rPr>
                <w:rFonts w:eastAsia="Calibri"/>
                <w:sz w:val="24"/>
                <w:szCs w:val="24"/>
              </w:rPr>
            </w:pPr>
            <w:r w:rsidRPr="00ED59C5">
              <w:rPr>
                <w:rFonts w:eastAsia="Calibri"/>
                <w:sz w:val="24"/>
                <w:szCs w:val="24"/>
              </w:rPr>
              <w:t>samples</w:t>
            </w:r>
          </w:p>
        </w:tc>
        <w:tc>
          <w:tcPr>
            <w:tcW w:w="3402" w:type="dxa"/>
            <w:gridSpan w:val="2"/>
          </w:tcPr>
          <w:p w:rsidR="005A2888" w:rsidRPr="00ED59C5" w:rsidRDefault="005A2888" w:rsidP="005A2888">
            <w:pPr>
              <w:jc w:val="center"/>
              <w:rPr>
                <w:rFonts w:eastAsia="Calibri"/>
                <w:sz w:val="24"/>
                <w:szCs w:val="24"/>
              </w:rPr>
            </w:pPr>
            <w:r w:rsidRPr="00ED59C5">
              <w:rPr>
                <w:rFonts w:eastAsia="Calibri"/>
                <w:sz w:val="24"/>
                <w:szCs w:val="24"/>
              </w:rPr>
              <w:t>Ratio in coating solution</w:t>
            </w:r>
          </w:p>
        </w:tc>
        <w:tc>
          <w:tcPr>
            <w:tcW w:w="2552" w:type="dxa"/>
            <w:vMerge w:val="restart"/>
          </w:tcPr>
          <w:p w:rsidR="005A2888" w:rsidRPr="00ED59C5" w:rsidRDefault="005A2888" w:rsidP="005A2888">
            <w:pPr>
              <w:jc w:val="center"/>
              <w:rPr>
                <w:rFonts w:eastAsia="Calibri"/>
                <w:sz w:val="24"/>
                <w:szCs w:val="24"/>
              </w:rPr>
            </w:pPr>
          </w:p>
          <w:p w:rsidR="005A2888" w:rsidRPr="00ED59C5" w:rsidRDefault="005A2888" w:rsidP="005A2888">
            <w:pPr>
              <w:jc w:val="center"/>
              <w:rPr>
                <w:rFonts w:eastAsia="Calibri"/>
                <w:sz w:val="24"/>
                <w:szCs w:val="24"/>
              </w:rPr>
            </w:pPr>
            <w:r w:rsidRPr="00ED59C5">
              <w:rPr>
                <w:rFonts w:eastAsia="Calibri"/>
                <w:sz w:val="24"/>
                <w:szCs w:val="24"/>
              </w:rPr>
              <w:t>Material weight (mg)</w:t>
            </w:r>
          </w:p>
        </w:tc>
      </w:tr>
      <w:tr w:rsidR="005A2888" w:rsidRPr="00ED59C5" w:rsidTr="00B90FF8">
        <w:trPr>
          <w:trHeight w:val="482"/>
        </w:trPr>
        <w:tc>
          <w:tcPr>
            <w:tcW w:w="2268" w:type="dxa"/>
            <w:vMerge/>
          </w:tcPr>
          <w:p w:rsidR="005A2888" w:rsidRPr="00ED59C5" w:rsidRDefault="005A2888" w:rsidP="005A2888">
            <w:pPr>
              <w:jc w:val="center"/>
              <w:rPr>
                <w:rFonts w:eastAsia="Calibri"/>
                <w:sz w:val="24"/>
                <w:szCs w:val="24"/>
              </w:rPr>
            </w:pPr>
          </w:p>
        </w:tc>
        <w:tc>
          <w:tcPr>
            <w:tcW w:w="1560" w:type="dxa"/>
          </w:tcPr>
          <w:p w:rsidR="005A2888" w:rsidRPr="00ED59C5" w:rsidRDefault="005A2888" w:rsidP="005A2888">
            <w:pPr>
              <w:jc w:val="center"/>
              <w:rPr>
                <w:rFonts w:eastAsia="Calibri"/>
                <w:sz w:val="24"/>
                <w:szCs w:val="24"/>
              </w:rPr>
            </w:pPr>
            <w:r w:rsidRPr="00ED59C5">
              <w:rPr>
                <w:rFonts w:eastAsia="Calibri"/>
                <w:sz w:val="24"/>
                <w:szCs w:val="24"/>
              </w:rPr>
              <w:t>a-SWCNT</w:t>
            </w:r>
          </w:p>
        </w:tc>
        <w:tc>
          <w:tcPr>
            <w:tcW w:w="1842" w:type="dxa"/>
          </w:tcPr>
          <w:p w:rsidR="005A2888" w:rsidRPr="00ED59C5" w:rsidRDefault="005A2888" w:rsidP="005A2888">
            <w:pPr>
              <w:jc w:val="center"/>
              <w:rPr>
                <w:rFonts w:eastAsia="Calibri"/>
                <w:sz w:val="24"/>
                <w:szCs w:val="24"/>
              </w:rPr>
            </w:pPr>
            <w:r w:rsidRPr="00ED59C5">
              <w:rPr>
                <w:rFonts w:eastAsia="Calibri"/>
                <w:sz w:val="24"/>
                <w:szCs w:val="24"/>
              </w:rPr>
              <w:t>mw GO</w:t>
            </w:r>
          </w:p>
        </w:tc>
        <w:tc>
          <w:tcPr>
            <w:tcW w:w="2552" w:type="dxa"/>
            <w:vMerge/>
          </w:tcPr>
          <w:p w:rsidR="005A2888" w:rsidRPr="00ED59C5" w:rsidRDefault="005A2888" w:rsidP="005A2888">
            <w:pPr>
              <w:jc w:val="center"/>
              <w:rPr>
                <w:rFonts w:eastAsia="Calibri"/>
                <w:sz w:val="24"/>
                <w:szCs w:val="24"/>
              </w:rPr>
            </w:pPr>
          </w:p>
        </w:tc>
      </w:tr>
      <w:tr w:rsidR="005A2888" w:rsidRPr="00ED59C5" w:rsidTr="005A2888">
        <w:tc>
          <w:tcPr>
            <w:tcW w:w="2268" w:type="dxa"/>
            <w:shd w:val="clear" w:color="auto" w:fill="EEECE1"/>
          </w:tcPr>
          <w:p w:rsidR="005A2888" w:rsidRPr="00ED59C5" w:rsidRDefault="005A2888" w:rsidP="005A2888">
            <w:pPr>
              <w:jc w:val="center"/>
              <w:rPr>
                <w:rFonts w:eastAsia="Calibri"/>
                <w:sz w:val="24"/>
                <w:szCs w:val="24"/>
              </w:rPr>
            </w:pPr>
            <w:r w:rsidRPr="00ED59C5">
              <w:rPr>
                <w:rFonts w:eastAsia="Calibri"/>
                <w:sz w:val="24"/>
                <w:szCs w:val="24"/>
              </w:rPr>
              <w:t>(a)</w:t>
            </w:r>
          </w:p>
        </w:tc>
        <w:tc>
          <w:tcPr>
            <w:tcW w:w="5954" w:type="dxa"/>
            <w:gridSpan w:val="3"/>
          </w:tcPr>
          <w:p w:rsidR="005A2888" w:rsidRPr="00ED59C5" w:rsidRDefault="005A2888" w:rsidP="005A2888">
            <w:pPr>
              <w:jc w:val="center"/>
              <w:rPr>
                <w:rFonts w:eastAsia="Calibri"/>
                <w:sz w:val="24"/>
                <w:szCs w:val="24"/>
              </w:rPr>
            </w:pPr>
          </w:p>
        </w:tc>
      </w:tr>
      <w:tr w:rsidR="005A2888" w:rsidRPr="00ED59C5" w:rsidTr="00B90FF8">
        <w:tc>
          <w:tcPr>
            <w:tcW w:w="2268" w:type="dxa"/>
          </w:tcPr>
          <w:p w:rsidR="005A2888" w:rsidRPr="00ED59C5" w:rsidRDefault="005A2888" w:rsidP="005A2888">
            <w:pPr>
              <w:jc w:val="center"/>
              <w:rPr>
                <w:rFonts w:eastAsia="Calibri"/>
                <w:sz w:val="24"/>
                <w:szCs w:val="24"/>
              </w:rPr>
            </w:pPr>
            <w:r w:rsidRPr="00ED59C5">
              <w:rPr>
                <w:rFonts w:eastAsia="Calibri"/>
                <w:sz w:val="24"/>
                <w:szCs w:val="24"/>
                <w:lang w:eastAsia="en-AU"/>
              </w:rPr>
              <w:t>CNT/RVC</w:t>
            </w:r>
          </w:p>
        </w:tc>
        <w:tc>
          <w:tcPr>
            <w:tcW w:w="1560" w:type="dxa"/>
          </w:tcPr>
          <w:p w:rsidR="005A2888" w:rsidRPr="00ED59C5" w:rsidRDefault="005A2888" w:rsidP="005A2888">
            <w:pPr>
              <w:jc w:val="center"/>
              <w:rPr>
                <w:rFonts w:eastAsia="Calibri"/>
                <w:sz w:val="24"/>
                <w:szCs w:val="24"/>
              </w:rPr>
            </w:pPr>
            <w:r w:rsidRPr="00ED59C5">
              <w:rPr>
                <w:rFonts w:eastAsia="Calibri"/>
                <w:sz w:val="24"/>
                <w:szCs w:val="24"/>
              </w:rPr>
              <w:t>10</w:t>
            </w:r>
          </w:p>
        </w:tc>
        <w:tc>
          <w:tcPr>
            <w:tcW w:w="1842" w:type="dxa"/>
          </w:tcPr>
          <w:p w:rsidR="005A2888" w:rsidRPr="00ED59C5" w:rsidRDefault="005A2888" w:rsidP="005A2888">
            <w:pPr>
              <w:jc w:val="center"/>
              <w:rPr>
                <w:rFonts w:eastAsia="Calibri"/>
                <w:sz w:val="24"/>
                <w:szCs w:val="24"/>
              </w:rPr>
            </w:pPr>
            <w:r w:rsidRPr="00ED59C5">
              <w:rPr>
                <w:rFonts w:eastAsia="Calibri"/>
                <w:sz w:val="24"/>
                <w:szCs w:val="24"/>
              </w:rPr>
              <w:t>0</w:t>
            </w:r>
          </w:p>
        </w:tc>
        <w:tc>
          <w:tcPr>
            <w:tcW w:w="2552" w:type="dxa"/>
          </w:tcPr>
          <w:p w:rsidR="005A2888" w:rsidRPr="00ED59C5" w:rsidRDefault="005A2888" w:rsidP="005A2888">
            <w:pPr>
              <w:jc w:val="center"/>
              <w:rPr>
                <w:rFonts w:eastAsia="Calibri"/>
                <w:sz w:val="24"/>
                <w:szCs w:val="24"/>
              </w:rPr>
            </w:pPr>
            <w:r w:rsidRPr="00ED59C5">
              <w:rPr>
                <w:rFonts w:eastAsia="Calibri"/>
                <w:sz w:val="24"/>
                <w:szCs w:val="24"/>
              </w:rPr>
              <w:t>50</w:t>
            </w:r>
          </w:p>
        </w:tc>
      </w:tr>
      <w:tr w:rsidR="005A2888" w:rsidRPr="00ED59C5" w:rsidTr="00B90FF8">
        <w:tc>
          <w:tcPr>
            <w:tcW w:w="2268" w:type="dxa"/>
          </w:tcPr>
          <w:p w:rsidR="005A2888" w:rsidRPr="00ED59C5" w:rsidRDefault="005A2888" w:rsidP="005A2888">
            <w:pPr>
              <w:jc w:val="center"/>
              <w:rPr>
                <w:rFonts w:eastAsia="Calibri"/>
                <w:sz w:val="24"/>
                <w:szCs w:val="24"/>
              </w:rPr>
            </w:pPr>
            <w:r w:rsidRPr="00ED59C5">
              <w:rPr>
                <w:rFonts w:eastAsia="Calibri"/>
                <w:sz w:val="24"/>
                <w:szCs w:val="24"/>
                <w:lang w:eastAsia="en-AU"/>
              </w:rPr>
              <w:t>9-CNT/mwGO/RVC</w:t>
            </w:r>
          </w:p>
        </w:tc>
        <w:tc>
          <w:tcPr>
            <w:tcW w:w="1560" w:type="dxa"/>
          </w:tcPr>
          <w:p w:rsidR="005A2888" w:rsidRPr="00ED59C5" w:rsidRDefault="005A2888" w:rsidP="005A2888">
            <w:pPr>
              <w:jc w:val="center"/>
              <w:rPr>
                <w:rFonts w:eastAsia="Calibri"/>
                <w:sz w:val="24"/>
                <w:szCs w:val="24"/>
              </w:rPr>
            </w:pPr>
            <w:r w:rsidRPr="00ED59C5">
              <w:rPr>
                <w:rFonts w:eastAsia="Calibri"/>
                <w:sz w:val="24"/>
                <w:szCs w:val="24"/>
              </w:rPr>
              <w:t>9</w:t>
            </w:r>
          </w:p>
        </w:tc>
        <w:tc>
          <w:tcPr>
            <w:tcW w:w="1842" w:type="dxa"/>
          </w:tcPr>
          <w:p w:rsidR="005A2888" w:rsidRPr="00ED59C5" w:rsidRDefault="005A2888" w:rsidP="005A2888">
            <w:pPr>
              <w:jc w:val="center"/>
              <w:rPr>
                <w:rFonts w:eastAsia="Calibri"/>
                <w:sz w:val="24"/>
                <w:szCs w:val="24"/>
              </w:rPr>
            </w:pPr>
            <w:r w:rsidRPr="00ED59C5">
              <w:rPr>
                <w:rFonts w:eastAsia="Calibri"/>
                <w:sz w:val="24"/>
                <w:szCs w:val="24"/>
              </w:rPr>
              <w:t>1</w:t>
            </w:r>
          </w:p>
        </w:tc>
        <w:tc>
          <w:tcPr>
            <w:tcW w:w="2552" w:type="dxa"/>
          </w:tcPr>
          <w:p w:rsidR="005A2888" w:rsidRPr="00ED59C5" w:rsidRDefault="005A2888" w:rsidP="005A2888">
            <w:pPr>
              <w:jc w:val="center"/>
              <w:rPr>
                <w:rFonts w:eastAsia="Calibri"/>
                <w:sz w:val="24"/>
                <w:szCs w:val="24"/>
              </w:rPr>
            </w:pPr>
            <w:r w:rsidRPr="00ED59C5">
              <w:rPr>
                <w:rFonts w:eastAsia="Calibri"/>
                <w:sz w:val="24"/>
                <w:szCs w:val="24"/>
              </w:rPr>
              <w:t>50</w:t>
            </w:r>
          </w:p>
        </w:tc>
      </w:tr>
      <w:tr w:rsidR="005A2888" w:rsidRPr="00ED59C5" w:rsidTr="00B90FF8">
        <w:tc>
          <w:tcPr>
            <w:tcW w:w="2268" w:type="dxa"/>
          </w:tcPr>
          <w:p w:rsidR="005A2888" w:rsidRPr="00ED59C5" w:rsidRDefault="005A2888" w:rsidP="005A2888">
            <w:pPr>
              <w:jc w:val="center"/>
              <w:rPr>
                <w:rFonts w:eastAsia="Calibri"/>
                <w:sz w:val="24"/>
                <w:szCs w:val="24"/>
              </w:rPr>
            </w:pPr>
            <w:r w:rsidRPr="00ED59C5">
              <w:rPr>
                <w:rFonts w:eastAsia="Calibri"/>
                <w:sz w:val="24"/>
                <w:szCs w:val="24"/>
                <w:lang w:eastAsia="en-AU"/>
              </w:rPr>
              <w:t>8-CNT/mwGO/RVC</w:t>
            </w:r>
          </w:p>
        </w:tc>
        <w:tc>
          <w:tcPr>
            <w:tcW w:w="1560" w:type="dxa"/>
          </w:tcPr>
          <w:p w:rsidR="005A2888" w:rsidRPr="00ED59C5" w:rsidRDefault="005A2888" w:rsidP="005A2888">
            <w:pPr>
              <w:jc w:val="center"/>
              <w:rPr>
                <w:rFonts w:eastAsia="Calibri"/>
                <w:sz w:val="24"/>
                <w:szCs w:val="24"/>
              </w:rPr>
            </w:pPr>
            <w:r w:rsidRPr="00ED59C5">
              <w:rPr>
                <w:rFonts w:eastAsia="Calibri"/>
                <w:sz w:val="24"/>
                <w:szCs w:val="24"/>
              </w:rPr>
              <w:t>8</w:t>
            </w:r>
          </w:p>
        </w:tc>
        <w:tc>
          <w:tcPr>
            <w:tcW w:w="1842" w:type="dxa"/>
          </w:tcPr>
          <w:p w:rsidR="005A2888" w:rsidRPr="00ED59C5" w:rsidRDefault="005A2888" w:rsidP="005A2888">
            <w:pPr>
              <w:jc w:val="center"/>
              <w:rPr>
                <w:rFonts w:eastAsia="Calibri"/>
                <w:sz w:val="24"/>
                <w:szCs w:val="24"/>
              </w:rPr>
            </w:pPr>
            <w:r w:rsidRPr="00ED59C5">
              <w:rPr>
                <w:rFonts w:eastAsia="Calibri"/>
                <w:sz w:val="24"/>
                <w:szCs w:val="24"/>
              </w:rPr>
              <w:t>2</w:t>
            </w:r>
          </w:p>
        </w:tc>
        <w:tc>
          <w:tcPr>
            <w:tcW w:w="2552" w:type="dxa"/>
          </w:tcPr>
          <w:p w:rsidR="005A2888" w:rsidRPr="00ED59C5" w:rsidRDefault="005A2888" w:rsidP="005A2888">
            <w:pPr>
              <w:jc w:val="center"/>
              <w:rPr>
                <w:rFonts w:eastAsia="Calibri"/>
                <w:sz w:val="24"/>
                <w:szCs w:val="24"/>
              </w:rPr>
            </w:pPr>
            <w:r w:rsidRPr="00ED59C5">
              <w:rPr>
                <w:rFonts w:eastAsia="Calibri"/>
                <w:sz w:val="24"/>
                <w:szCs w:val="24"/>
              </w:rPr>
              <w:t>50</w:t>
            </w:r>
          </w:p>
        </w:tc>
      </w:tr>
      <w:tr w:rsidR="005A2888" w:rsidRPr="00ED59C5" w:rsidTr="00B90FF8">
        <w:tc>
          <w:tcPr>
            <w:tcW w:w="2268" w:type="dxa"/>
          </w:tcPr>
          <w:p w:rsidR="005A2888" w:rsidRPr="00ED59C5" w:rsidRDefault="005A2888" w:rsidP="005A2888">
            <w:pPr>
              <w:jc w:val="center"/>
              <w:rPr>
                <w:rFonts w:eastAsia="Calibri"/>
                <w:sz w:val="24"/>
                <w:szCs w:val="24"/>
              </w:rPr>
            </w:pPr>
            <w:r w:rsidRPr="00ED59C5">
              <w:rPr>
                <w:rFonts w:eastAsia="Calibri"/>
                <w:sz w:val="24"/>
                <w:szCs w:val="24"/>
                <w:lang w:eastAsia="en-AU"/>
              </w:rPr>
              <w:t>7-CNT/mwGO/RVC</w:t>
            </w:r>
          </w:p>
        </w:tc>
        <w:tc>
          <w:tcPr>
            <w:tcW w:w="1560" w:type="dxa"/>
          </w:tcPr>
          <w:p w:rsidR="005A2888" w:rsidRPr="00ED59C5" w:rsidRDefault="005A2888" w:rsidP="005A2888">
            <w:pPr>
              <w:jc w:val="center"/>
              <w:rPr>
                <w:rFonts w:eastAsia="Calibri"/>
                <w:sz w:val="24"/>
                <w:szCs w:val="24"/>
              </w:rPr>
            </w:pPr>
            <w:r w:rsidRPr="00ED59C5">
              <w:rPr>
                <w:rFonts w:eastAsia="Calibri"/>
                <w:sz w:val="24"/>
                <w:szCs w:val="24"/>
              </w:rPr>
              <w:t>7</w:t>
            </w:r>
          </w:p>
        </w:tc>
        <w:tc>
          <w:tcPr>
            <w:tcW w:w="1842" w:type="dxa"/>
          </w:tcPr>
          <w:p w:rsidR="005A2888" w:rsidRPr="00ED59C5" w:rsidRDefault="005A2888" w:rsidP="005A2888">
            <w:pPr>
              <w:jc w:val="center"/>
              <w:rPr>
                <w:rFonts w:eastAsia="Calibri"/>
                <w:sz w:val="24"/>
                <w:szCs w:val="24"/>
              </w:rPr>
            </w:pPr>
            <w:r w:rsidRPr="00ED59C5">
              <w:rPr>
                <w:rFonts w:eastAsia="Calibri"/>
                <w:sz w:val="24"/>
                <w:szCs w:val="24"/>
              </w:rPr>
              <w:t>3</w:t>
            </w:r>
          </w:p>
        </w:tc>
        <w:tc>
          <w:tcPr>
            <w:tcW w:w="2552" w:type="dxa"/>
          </w:tcPr>
          <w:p w:rsidR="005A2888" w:rsidRPr="00ED59C5" w:rsidRDefault="005A2888" w:rsidP="005A2888">
            <w:pPr>
              <w:jc w:val="center"/>
              <w:rPr>
                <w:rFonts w:eastAsia="Calibri"/>
                <w:sz w:val="24"/>
                <w:szCs w:val="24"/>
              </w:rPr>
            </w:pPr>
            <w:r w:rsidRPr="00ED59C5">
              <w:rPr>
                <w:rFonts w:eastAsia="Calibri"/>
                <w:sz w:val="24"/>
                <w:szCs w:val="24"/>
              </w:rPr>
              <w:t>50</w:t>
            </w:r>
          </w:p>
        </w:tc>
      </w:tr>
      <w:tr w:rsidR="005A2888" w:rsidRPr="00ED59C5" w:rsidTr="00B90FF8">
        <w:tc>
          <w:tcPr>
            <w:tcW w:w="2268" w:type="dxa"/>
          </w:tcPr>
          <w:p w:rsidR="005A2888" w:rsidRPr="00ED59C5" w:rsidRDefault="005A2888" w:rsidP="005A2888">
            <w:pPr>
              <w:jc w:val="center"/>
              <w:rPr>
                <w:rFonts w:eastAsia="Calibri"/>
                <w:sz w:val="24"/>
                <w:szCs w:val="24"/>
              </w:rPr>
            </w:pPr>
            <w:r w:rsidRPr="00ED59C5">
              <w:rPr>
                <w:rFonts w:eastAsia="Calibri"/>
                <w:sz w:val="24"/>
                <w:szCs w:val="24"/>
                <w:lang w:eastAsia="en-AU"/>
              </w:rPr>
              <w:t>mwGO/RVC</w:t>
            </w:r>
          </w:p>
        </w:tc>
        <w:tc>
          <w:tcPr>
            <w:tcW w:w="1560" w:type="dxa"/>
          </w:tcPr>
          <w:p w:rsidR="005A2888" w:rsidRPr="00ED59C5" w:rsidRDefault="005A2888" w:rsidP="005A2888">
            <w:pPr>
              <w:jc w:val="center"/>
              <w:rPr>
                <w:rFonts w:eastAsia="Calibri"/>
                <w:sz w:val="24"/>
                <w:szCs w:val="24"/>
              </w:rPr>
            </w:pPr>
            <w:r w:rsidRPr="00ED59C5">
              <w:rPr>
                <w:rFonts w:eastAsia="Calibri"/>
                <w:sz w:val="24"/>
                <w:szCs w:val="24"/>
              </w:rPr>
              <w:t>0</w:t>
            </w:r>
          </w:p>
        </w:tc>
        <w:tc>
          <w:tcPr>
            <w:tcW w:w="1842" w:type="dxa"/>
          </w:tcPr>
          <w:p w:rsidR="005A2888" w:rsidRPr="00ED59C5" w:rsidRDefault="005A2888" w:rsidP="005A2888">
            <w:pPr>
              <w:jc w:val="center"/>
              <w:rPr>
                <w:rFonts w:eastAsia="Calibri"/>
                <w:sz w:val="24"/>
                <w:szCs w:val="24"/>
              </w:rPr>
            </w:pPr>
            <w:r w:rsidRPr="00ED59C5">
              <w:rPr>
                <w:rFonts w:eastAsia="Calibri"/>
                <w:sz w:val="24"/>
                <w:szCs w:val="24"/>
              </w:rPr>
              <w:t>10</w:t>
            </w:r>
          </w:p>
        </w:tc>
        <w:tc>
          <w:tcPr>
            <w:tcW w:w="2552" w:type="dxa"/>
          </w:tcPr>
          <w:p w:rsidR="005A2888" w:rsidRPr="00ED59C5" w:rsidRDefault="005A2888" w:rsidP="005A2888">
            <w:pPr>
              <w:jc w:val="center"/>
              <w:rPr>
                <w:rFonts w:eastAsia="Calibri"/>
                <w:sz w:val="24"/>
                <w:szCs w:val="24"/>
              </w:rPr>
            </w:pPr>
            <w:r w:rsidRPr="00ED59C5">
              <w:rPr>
                <w:rFonts w:eastAsia="Calibri"/>
                <w:sz w:val="24"/>
                <w:szCs w:val="24"/>
              </w:rPr>
              <w:t>50</w:t>
            </w:r>
          </w:p>
        </w:tc>
      </w:tr>
      <w:tr w:rsidR="005A2888" w:rsidRPr="00ED59C5" w:rsidTr="005A2888">
        <w:tc>
          <w:tcPr>
            <w:tcW w:w="2268" w:type="dxa"/>
            <w:shd w:val="clear" w:color="auto" w:fill="EEECE1"/>
          </w:tcPr>
          <w:p w:rsidR="005A2888" w:rsidRPr="00ED59C5" w:rsidRDefault="005A2888" w:rsidP="005A2888">
            <w:pPr>
              <w:tabs>
                <w:tab w:val="left" w:pos="524"/>
                <w:tab w:val="center" w:pos="1047"/>
              </w:tabs>
              <w:rPr>
                <w:rFonts w:eastAsia="Calibri"/>
                <w:sz w:val="24"/>
                <w:szCs w:val="24"/>
              </w:rPr>
            </w:pPr>
            <w:r w:rsidRPr="00ED59C5">
              <w:rPr>
                <w:rFonts w:eastAsia="Calibri"/>
                <w:sz w:val="24"/>
                <w:szCs w:val="24"/>
              </w:rPr>
              <w:tab/>
            </w:r>
            <w:r w:rsidRPr="00ED59C5">
              <w:rPr>
                <w:rFonts w:eastAsia="Calibri"/>
                <w:sz w:val="24"/>
                <w:szCs w:val="24"/>
              </w:rPr>
              <w:tab/>
              <w:t>(b)</w:t>
            </w:r>
          </w:p>
          <w:p w:rsidR="005A2888" w:rsidRPr="00ED59C5" w:rsidRDefault="005A2888" w:rsidP="005A2888">
            <w:pPr>
              <w:tabs>
                <w:tab w:val="left" w:pos="524"/>
                <w:tab w:val="center" w:pos="1047"/>
              </w:tabs>
              <w:rPr>
                <w:rFonts w:eastAsia="Calibri"/>
                <w:sz w:val="24"/>
                <w:szCs w:val="24"/>
              </w:rPr>
            </w:pPr>
            <w:r w:rsidRPr="00ED59C5">
              <w:rPr>
                <w:rFonts w:eastAsia="Calibri"/>
                <w:sz w:val="24"/>
                <w:szCs w:val="24"/>
                <w:lang w:eastAsia="en-AU"/>
              </w:rPr>
              <w:t>9-CNT/mwGO/RVC</w:t>
            </w:r>
          </w:p>
        </w:tc>
        <w:tc>
          <w:tcPr>
            <w:tcW w:w="5954" w:type="dxa"/>
            <w:gridSpan w:val="3"/>
          </w:tcPr>
          <w:p w:rsidR="005A2888" w:rsidRPr="00ED59C5" w:rsidRDefault="005A2888" w:rsidP="005A2888">
            <w:pPr>
              <w:jc w:val="center"/>
              <w:rPr>
                <w:rFonts w:eastAsia="Calibri"/>
                <w:sz w:val="24"/>
                <w:szCs w:val="24"/>
              </w:rPr>
            </w:pPr>
          </w:p>
        </w:tc>
      </w:tr>
      <w:tr w:rsidR="005A2888" w:rsidRPr="00ED59C5" w:rsidTr="00B90FF8">
        <w:tc>
          <w:tcPr>
            <w:tcW w:w="2268" w:type="dxa"/>
          </w:tcPr>
          <w:p w:rsidR="005A2888" w:rsidRPr="00ED59C5" w:rsidRDefault="005A2888" w:rsidP="005A2888">
            <w:pPr>
              <w:jc w:val="center"/>
              <w:rPr>
                <w:rFonts w:eastAsia="Calibri"/>
                <w:sz w:val="24"/>
                <w:szCs w:val="24"/>
              </w:rPr>
            </w:pPr>
            <w:r w:rsidRPr="00ED59C5">
              <w:rPr>
                <w:rFonts w:eastAsia="Calibri"/>
                <w:sz w:val="24"/>
                <w:szCs w:val="24"/>
                <w:lang w:eastAsia="en-AU"/>
              </w:rPr>
              <w:t>1</w:t>
            </w:r>
          </w:p>
        </w:tc>
        <w:tc>
          <w:tcPr>
            <w:tcW w:w="1560" w:type="dxa"/>
          </w:tcPr>
          <w:p w:rsidR="005A2888" w:rsidRPr="00ED59C5" w:rsidRDefault="005A2888" w:rsidP="005A2888">
            <w:pPr>
              <w:jc w:val="center"/>
              <w:rPr>
                <w:rFonts w:eastAsia="Calibri"/>
                <w:sz w:val="24"/>
                <w:szCs w:val="24"/>
              </w:rPr>
            </w:pPr>
            <w:r w:rsidRPr="00ED59C5">
              <w:rPr>
                <w:rFonts w:eastAsia="Calibri"/>
                <w:sz w:val="24"/>
                <w:szCs w:val="24"/>
              </w:rPr>
              <w:t>9</w:t>
            </w:r>
          </w:p>
        </w:tc>
        <w:tc>
          <w:tcPr>
            <w:tcW w:w="1842" w:type="dxa"/>
          </w:tcPr>
          <w:p w:rsidR="005A2888" w:rsidRPr="00ED59C5" w:rsidRDefault="005A2888" w:rsidP="005A2888">
            <w:pPr>
              <w:jc w:val="center"/>
              <w:rPr>
                <w:rFonts w:eastAsia="Calibri"/>
                <w:sz w:val="24"/>
                <w:szCs w:val="24"/>
              </w:rPr>
            </w:pPr>
            <w:r w:rsidRPr="00ED59C5">
              <w:rPr>
                <w:rFonts w:eastAsia="Calibri"/>
                <w:sz w:val="24"/>
                <w:szCs w:val="24"/>
              </w:rPr>
              <w:t>1</w:t>
            </w:r>
          </w:p>
        </w:tc>
        <w:tc>
          <w:tcPr>
            <w:tcW w:w="2552" w:type="dxa"/>
          </w:tcPr>
          <w:p w:rsidR="005A2888" w:rsidRPr="00ED59C5" w:rsidRDefault="005A2888" w:rsidP="005A2888">
            <w:pPr>
              <w:jc w:val="center"/>
              <w:rPr>
                <w:rFonts w:eastAsia="Calibri"/>
                <w:sz w:val="24"/>
                <w:szCs w:val="24"/>
              </w:rPr>
            </w:pPr>
            <w:r w:rsidRPr="00ED59C5">
              <w:rPr>
                <w:rFonts w:eastAsia="Calibri"/>
                <w:sz w:val="24"/>
                <w:szCs w:val="24"/>
              </w:rPr>
              <w:t>10</w:t>
            </w:r>
          </w:p>
        </w:tc>
      </w:tr>
      <w:tr w:rsidR="005A2888" w:rsidRPr="00ED59C5" w:rsidTr="00B90FF8">
        <w:tc>
          <w:tcPr>
            <w:tcW w:w="2268" w:type="dxa"/>
          </w:tcPr>
          <w:p w:rsidR="005A2888" w:rsidRPr="00ED59C5" w:rsidRDefault="005A2888" w:rsidP="005A2888">
            <w:pPr>
              <w:jc w:val="center"/>
              <w:rPr>
                <w:rFonts w:eastAsia="Calibri"/>
                <w:sz w:val="24"/>
                <w:szCs w:val="24"/>
              </w:rPr>
            </w:pPr>
            <w:r w:rsidRPr="00ED59C5">
              <w:rPr>
                <w:rFonts w:eastAsia="Calibri"/>
                <w:sz w:val="24"/>
                <w:szCs w:val="24"/>
                <w:lang w:eastAsia="en-AU"/>
              </w:rPr>
              <w:t>2</w:t>
            </w:r>
          </w:p>
        </w:tc>
        <w:tc>
          <w:tcPr>
            <w:tcW w:w="1560" w:type="dxa"/>
          </w:tcPr>
          <w:p w:rsidR="005A2888" w:rsidRPr="00ED59C5" w:rsidRDefault="005A2888" w:rsidP="005A2888">
            <w:pPr>
              <w:jc w:val="center"/>
              <w:rPr>
                <w:rFonts w:eastAsia="Calibri"/>
                <w:sz w:val="24"/>
                <w:szCs w:val="24"/>
              </w:rPr>
            </w:pPr>
            <w:r w:rsidRPr="00ED59C5">
              <w:rPr>
                <w:rFonts w:eastAsia="Calibri"/>
                <w:sz w:val="24"/>
                <w:szCs w:val="24"/>
              </w:rPr>
              <w:t>9</w:t>
            </w:r>
          </w:p>
        </w:tc>
        <w:tc>
          <w:tcPr>
            <w:tcW w:w="1842" w:type="dxa"/>
          </w:tcPr>
          <w:p w:rsidR="005A2888" w:rsidRPr="00ED59C5" w:rsidRDefault="005A2888" w:rsidP="005A2888">
            <w:pPr>
              <w:jc w:val="center"/>
              <w:rPr>
                <w:rFonts w:eastAsia="Calibri"/>
                <w:sz w:val="24"/>
                <w:szCs w:val="24"/>
              </w:rPr>
            </w:pPr>
            <w:r w:rsidRPr="00ED59C5">
              <w:rPr>
                <w:rFonts w:eastAsia="Calibri"/>
                <w:sz w:val="24"/>
                <w:szCs w:val="24"/>
              </w:rPr>
              <w:t>1</w:t>
            </w:r>
          </w:p>
        </w:tc>
        <w:tc>
          <w:tcPr>
            <w:tcW w:w="2552" w:type="dxa"/>
          </w:tcPr>
          <w:p w:rsidR="005A2888" w:rsidRPr="00ED59C5" w:rsidRDefault="005A2888" w:rsidP="005A2888">
            <w:pPr>
              <w:jc w:val="center"/>
              <w:rPr>
                <w:rFonts w:eastAsia="Calibri"/>
                <w:sz w:val="24"/>
                <w:szCs w:val="24"/>
              </w:rPr>
            </w:pPr>
            <w:r w:rsidRPr="00ED59C5">
              <w:rPr>
                <w:rFonts w:eastAsia="Calibri"/>
                <w:sz w:val="24"/>
                <w:szCs w:val="24"/>
              </w:rPr>
              <w:t>30</w:t>
            </w:r>
          </w:p>
        </w:tc>
      </w:tr>
      <w:tr w:rsidR="005A2888" w:rsidRPr="00ED59C5" w:rsidTr="00B90FF8">
        <w:tc>
          <w:tcPr>
            <w:tcW w:w="2268" w:type="dxa"/>
          </w:tcPr>
          <w:p w:rsidR="005A2888" w:rsidRPr="00ED59C5" w:rsidRDefault="005A2888" w:rsidP="005A2888">
            <w:pPr>
              <w:jc w:val="center"/>
              <w:rPr>
                <w:rFonts w:eastAsia="Calibri"/>
                <w:sz w:val="24"/>
                <w:szCs w:val="24"/>
              </w:rPr>
            </w:pPr>
            <w:r w:rsidRPr="00ED59C5">
              <w:rPr>
                <w:rFonts w:eastAsia="Calibri"/>
                <w:sz w:val="24"/>
                <w:szCs w:val="24"/>
                <w:lang w:eastAsia="en-AU"/>
              </w:rPr>
              <w:t>3</w:t>
            </w:r>
          </w:p>
        </w:tc>
        <w:tc>
          <w:tcPr>
            <w:tcW w:w="1560" w:type="dxa"/>
          </w:tcPr>
          <w:p w:rsidR="005A2888" w:rsidRPr="00ED59C5" w:rsidRDefault="005A2888" w:rsidP="005A2888">
            <w:pPr>
              <w:jc w:val="center"/>
              <w:rPr>
                <w:rFonts w:eastAsia="Calibri"/>
                <w:sz w:val="24"/>
                <w:szCs w:val="24"/>
              </w:rPr>
            </w:pPr>
            <w:r w:rsidRPr="00ED59C5">
              <w:rPr>
                <w:rFonts w:eastAsia="Calibri"/>
                <w:sz w:val="24"/>
                <w:szCs w:val="24"/>
              </w:rPr>
              <w:t>9</w:t>
            </w:r>
          </w:p>
        </w:tc>
        <w:tc>
          <w:tcPr>
            <w:tcW w:w="1842" w:type="dxa"/>
          </w:tcPr>
          <w:p w:rsidR="005A2888" w:rsidRPr="00ED59C5" w:rsidRDefault="005A2888" w:rsidP="005A2888">
            <w:pPr>
              <w:jc w:val="center"/>
              <w:rPr>
                <w:rFonts w:eastAsia="Calibri"/>
                <w:sz w:val="24"/>
                <w:szCs w:val="24"/>
              </w:rPr>
            </w:pPr>
            <w:r w:rsidRPr="00ED59C5">
              <w:rPr>
                <w:rFonts w:eastAsia="Calibri"/>
                <w:sz w:val="24"/>
                <w:szCs w:val="24"/>
              </w:rPr>
              <w:t>1</w:t>
            </w:r>
          </w:p>
        </w:tc>
        <w:tc>
          <w:tcPr>
            <w:tcW w:w="2552" w:type="dxa"/>
          </w:tcPr>
          <w:p w:rsidR="005A2888" w:rsidRPr="00ED59C5" w:rsidRDefault="005A2888" w:rsidP="005A2888">
            <w:pPr>
              <w:jc w:val="center"/>
              <w:rPr>
                <w:rFonts w:eastAsia="Calibri"/>
                <w:sz w:val="24"/>
                <w:szCs w:val="24"/>
              </w:rPr>
            </w:pPr>
            <w:r w:rsidRPr="00ED59C5">
              <w:rPr>
                <w:rFonts w:eastAsia="Calibri"/>
                <w:sz w:val="24"/>
                <w:szCs w:val="24"/>
              </w:rPr>
              <w:t>50</w:t>
            </w:r>
          </w:p>
        </w:tc>
      </w:tr>
    </w:tbl>
    <w:p w:rsidR="003873DE" w:rsidRPr="00ED59C5" w:rsidRDefault="003873DE" w:rsidP="003873DE">
      <w:pPr>
        <w:keepNext/>
        <w:numPr>
          <w:ilvl w:val="3"/>
          <w:numId w:val="0"/>
        </w:numPr>
        <w:tabs>
          <w:tab w:val="num" w:pos="864"/>
        </w:tabs>
        <w:spacing w:before="240" w:after="120" w:line="240" w:lineRule="auto"/>
        <w:jc w:val="both"/>
        <w:outlineLvl w:val="3"/>
        <w:rPr>
          <w:rFonts w:asciiTheme="majorBidi" w:eastAsia="Calibri" w:hAnsiTheme="majorBidi" w:cstheme="majorBidi"/>
          <w:b/>
          <w:sz w:val="24"/>
          <w:szCs w:val="24"/>
          <w:lang w:val="en-AU"/>
        </w:rPr>
      </w:pPr>
      <w:bookmarkStart w:id="75" w:name="_Toc367878212"/>
      <w:bookmarkStart w:id="76" w:name="_Toc372109000"/>
      <w:bookmarkStart w:id="77" w:name="_Toc372109935"/>
      <w:bookmarkStart w:id="78" w:name="_Toc372118289"/>
      <w:bookmarkStart w:id="79" w:name="_Toc372118479"/>
      <w:bookmarkStart w:id="80" w:name="_Toc372625155"/>
      <w:bookmarkStart w:id="81" w:name="_Toc405988798"/>
      <w:bookmarkStart w:id="82" w:name="_Toc361055386"/>
      <w:bookmarkStart w:id="83" w:name="_Toc371512392"/>
      <w:bookmarkStart w:id="84" w:name="_Toc372109048"/>
      <w:bookmarkStart w:id="85" w:name="_Toc372109983"/>
      <w:bookmarkStart w:id="86" w:name="_Toc372118337"/>
      <w:bookmarkStart w:id="87" w:name="_Toc372118527"/>
      <w:bookmarkStart w:id="88" w:name="_Toc372625203"/>
      <w:bookmarkStart w:id="89" w:name="_Toc405988840"/>
      <w:r w:rsidRPr="00ED59C5">
        <w:rPr>
          <w:rFonts w:asciiTheme="majorBidi" w:eastAsia="Calibri" w:hAnsiTheme="majorBidi" w:cstheme="majorBidi"/>
          <w:b/>
          <w:sz w:val="24"/>
          <w:szCs w:val="24"/>
          <w:lang w:val="en-AU"/>
        </w:rPr>
        <w:t>S9. Measurement and Calculation of Ion Removal from NaCl Aqueous Solution</w:t>
      </w:r>
      <w:bookmarkEnd w:id="75"/>
      <w:bookmarkEnd w:id="76"/>
      <w:bookmarkEnd w:id="77"/>
      <w:bookmarkEnd w:id="78"/>
      <w:bookmarkEnd w:id="79"/>
      <w:bookmarkEnd w:id="80"/>
      <w:bookmarkEnd w:id="81"/>
    </w:p>
    <w:p w:rsidR="003873DE" w:rsidRPr="00ED59C5" w:rsidRDefault="003873DE" w:rsidP="003873DE">
      <w:pPr>
        <w:keepNext/>
        <w:numPr>
          <w:ilvl w:val="3"/>
          <w:numId w:val="0"/>
        </w:numPr>
        <w:tabs>
          <w:tab w:val="num" w:pos="864"/>
        </w:tabs>
        <w:spacing w:before="120" w:after="120" w:line="240" w:lineRule="auto"/>
        <w:jc w:val="both"/>
        <w:outlineLvl w:val="3"/>
        <w:rPr>
          <w:rFonts w:asciiTheme="majorBidi" w:eastAsia="Calibri" w:hAnsiTheme="majorBidi" w:cstheme="majorBidi"/>
          <w:b/>
          <w:i/>
          <w:iCs/>
          <w:sz w:val="24"/>
          <w:szCs w:val="24"/>
          <w:lang w:val="en-AU"/>
        </w:rPr>
      </w:pPr>
      <w:r w:rsidRPr="00ED59C5">
        <w:rPr>
          <w:rFonts w:asciiTheme="majorBidi" w:eastAsia="Calibri" w:hAnsiTheme="majorBidi" w:cstheme="majorBidi"/>
          <w:b/>
          <w:i/>
          <w:iCs/>
          <w:sz w:val="24"/>
          <w:szCs w:val="24"/>
          <w:lang w:val="en-AU"/>
        </w:rPr>
        <w:t>Measurement of Ion Removal from NaCl Solution</w:t>
      </w:r>
    </w:p>
    <w:p w:rsidR="003873DE" w:rsidRPr="00ED59C5" w:rsidRDefault="003873DE" w:rsidP="003873DE">
      <w:pPr>
        <w:autoSpaceDE w:val="0"/>
        <w:autoSpaceDN w:val="0"/>
        <w:adjustRightInd w:val="0"/>
        <w:spacing w:after="0" w:line="240" w:lineRule="auto"/>
        <w:jc w:val="both"/>
        <w:rPr>
          <w:rFonts w:asciiTheme="majorBidi" w:hAnsiTheme="majorBidi" w:cstheme="majorBidi"/>
          <w:color w:val="000000"/>
          <w:sz w:val="24"/>
          <w:szCs w:val="24"/>
        </w:rPr>
      </w:pPr>
      <w:r w:rsidRPr="00ED59C5">
        <w:rPr>
          <w:rFonts w:asciiTheme="majorBidi" w:hAnsiTheme="majorBidi" w:cstheme="majorBidi"/>
          <w:color w:val="000000"/>
          <w:sz w:val="24"/>
          <w:szCs w:val="24"/>
        </w:rPr>
        <w:t xml:space="preserve">NaCl concentration was determined in our laboratory by measuring the electrical conductivity of NaCl solution. The calibration curve linearity is shown in </w:t>
      </w:r>
      <w:r w:rsidRPr="00ED59C5">
        <w:rPr>
          <w:rFonts w:asciiTheme="majorBidi" w:hAnsiTheme="majorBidi" w:cstheme="majorBidi"/>
          <w:color w:val="0000FF"/>
          <w:sz w:val="24"/>
          <w:szCs w:val="24"/>
        </w:rPr>
        <w:t>Figure</w:t>
      </w:r>
      <w:r w:rsidRPr="00ED59C5">
        <w:rPr>
          <w:rFonts w:asciiTheme="majorBidi" w:hAnsiTheme="majorBidi" w:cstheme="majorBidi"/>
          <w:color w:val="000000"/>
          <w:sz w:val="24"/>
          <w:szCs w:val="24"/>
        </w:rPr>
        <w:t xml:space="preserve"> </w:t>
      </w:r>
      <w:r w:rsidRPr="00ED59C5">
        <w:rPr>
          <w:rFonts w:asciiTheme="majorBidi" w:hAnsiTheme="majorBidi" w:cstheme="majorBidi"/>
          <w:color w:val="0000FF"/>
          <w:sz w:val="24"/>
          <w:szCs w:val="24"/>
        </w:rPr>
        <w:t>S4</w:t>
      </w:r>
      <w:r w:rsidRPr="00ED59C5">
        <w:rPr>
          <w:rFonts w:asciiTheme="majorBidi" w:hAnsiTheme="majorBidi" w:cstheme="majorBidi"/>
          <w:color w:val="000000"/>
          <w:sz w:val="24"/>
          <w:szCs w:val="24"/>
        </w:rPr>
        <w:t xml:space="preserve">. </w:t>
      </w:r>
      <w:r w:rsidRPr="00ED59C5">
        <w:rPr>
          <w:rFonts w:asciiTheme="majorBidi" w:hAnsiTheme="majorBidi" w:cstheme="majorBidi"/>
          <w:color w:val="000000"/>
          <w:sz w:val="24"/>
          <w:szCs w:val="24"/>
        </w:rPr>
        <w:lastRenderedPageBreak/>
        <w:t xml:space="preserve">Conductivity linearly increased as NaCl concentration increased. The equation from fitting a line starting from the origin (0,0) to the calibration curve is as follows; </w:t>
      </w:r>
    </w:p>
    <w:p w:rsidR="003873DE" w:rsidRPr="00ED59C5" w:rsidRDefault="003873DE" w:rsidP="003873DE">
      <w:pPr>
        <w:autoSpaceDE w:val="0"/>
        <w:autoSpaceDN w:val="0"/>
        <w:adjustRightInd w:val="0"/>
        <w:spacing w:before="240" w:after="240" w:line="240" w:lineRule="auto"/>
        <w:jc w:val="both"/>
        <w:rPr>
          <w:rFonts w:asciiTheme="majorBidi" w:hAnsiTheme="majorBidi" w:cstheme="majorBidi"/>
          <w:color w:val="000000"/>
          <w:sz w:val="24"/>
          <w:szCs w:val="24"/>
        </w:rPr>
      </w:pPr>
      <w:r w:rsidRPr="00ED59C5">
        <w:rPr>
          <w:rFonts w:asciiTheme="majorBidi" w:hAnsiTheme="majorBidi" w:cstheme="majorBidi"/>
          <w:i/>
          <w:iCs/>
          <w:color w:val="000000"/>
          <w:sz w:val="24"/>
          <w:szCs w:val="24"/>
        </w:rPr>
        <w:t xml:space="preserve">Cond = 1.9067 * Conc </w:t>
      </w:r>
      <w:r w:rsidRPr="00ED59C5">
        <w:rPr>
          <w:rFonts w:asciiTheme="majorBidi" w:hAnsiTheme="majorBidi" w:cstheme="majorBidi"/>
          <w:color w:val="000000"/>
          <w:sz w:val="24"/>
          <w:szCs w:val="24"/>
        </w:rPr>
        <w:t xml:space="preserve"> </w:t>
      </w:r>
      <w:r w:rsidRPr="00ED59C5">
        <w:rPr>
          <w:rFonts w:asciiTheme="majorBidi" w:hAnsiTheme="majorBidi" w:cstheme="majorBidi"/>
          <w:color w:val="000000"/>
          <w:sz w:val="24"/>
          <w:szCs w:val="24"/>
        </w:rPr>
        <w:tab/>
      </w:r>
      <w:r w:rsidRPr="00ED59C5">
        <w:rPr>
          <w:rFonts w:asciiTheme="majorBidi" w:hAnsiTheme="majorBidi" w:cstheme="majorBidi"/>
          <w:color w:val="000000"/>
          <w:sz w:val="24"/>
          <w:szCs w:val="24"/>
        </w:rPr>
        <w:tab/>
      </w:r>
      <w:r w:rsidRPr="00ED59C5">
        <w:rPr>
          <w:rFonts w:asciiTheme="majorBidi" w:hAnsiTheme="majorBidi" w:cstheme="majorBidi"/>
          <w:color w:val="000000"/>
          <w:sz w:val="24"/>
          <w:szCs w:val="24"/>
        </w:rPr>
        <w:tab/>
      </w:r>
      <w:r w:rsidRPr="00ED59C5">
        <w:rPr>
          <w:rFonts w:asciiTheme="majorBidi" w:hAnsiTheme="majorBidi" w:cstheme="majorBidi"/>
          <w:color w:val="000000"/>
          <w:sz w:val="24"/>
          <w:szCs w:val="24"/>
        </w:rPr>
        <w:tab/>
      </w:r>
      <w:r w:rsidRPr="00ED59C5">
        <w:rPr>
          <w:rFonts w:asciiTheme="majorBidi" w:hAnsiTheme="majorBidi" w:cstheme="majorBidi"/>
          <w:color w:val="000000"/>
          <w:sz w:val="24"/>
          <w:szCs w:val="24"/>
        </w:rPr>
        <w:tab/>
      </w:r>
      <w:r w:rsidRPr="00ED59C5">
        <w:rPr>
          <w:rFonts w:asciiTheme="majorBidi" w:hAnsiTheme="majorBidi" w:cstheme="majorBidi"/>
          <w:color w:val="000000"/>
          <w:sz w:val="24"/>
          <w:szCs w:val="24"/>
        </w:rPr>
        <w:tab/>
        <w:t>(S1)</w:t>
      </w:r>
    </w:p>
    <w:p w:rsidR="003873DE" w:rsidRPr="00ED59C5" w:rsidRDefault="003873DE" w:rsidP="003873DE">
      <w:pPr>
        <w:autoSpaceDE w:val="0"/>
        <w:autoSpaceDN w:val="0"/>
        <w:adjustRightInd w:val="0"/>
        <w:spacing w:after="0" w:line="240" w:lineRule="auto"/>
        <w:jc w:val="both"/>
        <w:rPr>
          <w:rFonts w:asciiTheme="majorBidi" w:hAnsiTheme="majorBidi" w:cstheme="majorBidi"/>
          <w:color w:val="000000"/>
          <w:sz w:val="24"/>
          <w:szCs w:val="24"/>
        </w:rPr>
      </w:pPr>
      <w:r w:rsidRPr="00ED59C5">
        <w:rPr>
          <w:rFonts w:asciiTheme="majorBidi" w:hAnsiTheme="majorBidi" w:cstheme="majorBidi"/>
          <w:color w:val="000000"/>
          <w:sz w:val="24"/>
          <w:szCs w:val="24"/>
        </w:rPr>
        <w:t xml:space="preserve">where, </w:t>
      </w:r>
      <w:r w:rsidRPr="00ED59C5">
        <w:rPr>
          <w:rFonts w:asciiTheme="majorBidi" w:hAnsiTheme="majorBidi" w:cstheme="majorBidi"/>
          <w:i/>
          <w:iCs/>
          <w:color w:val="000000"/>
          <w:sz w:val="24"/>
          <w:szCs w:val="24"/>
        </w:rPr>
        <w:t xml:space="preserve">Cond </w:t>
      </w:r>
      <w:r w:rsidRPr="00ED59C5">
        <w:rPr>
          <w:rFonts w:asciiTheme="majorBidi" w:hAnsiTheme="majorBidi" w:cstheme="majorBidi"/>
          <w:color w:val="000000"/>
          <w:sz w:val="24"/>
          <w:szCs w:val="24"/>
        </w:rPr>
        <w:t xml:space="preserve">and </w:t>
      </w:r>
      <w:r w:rsidRPr="00ED59C5">
        <w:rPr>
          <w:rFonts w:asciiTheme="majorBidi" w:hAnsiTheme="majorBidi" w:cstheme="majorBidi"/>
          <w:i/>
          <w:iCs/>
          <w:color w:val="000000"/>
          <w:sz w:val="24"/>
          <w:szCs w:val="24"/>
        </w:rPr>
        <w:t xml:space="preserve">Conc </w:t>
      </w:r>
      <w:r w:rsidRPr="00ED59C5">
        <w:rPr>
          <w:rFonts w:asciiTheme="majorBidi" w:hAnsiTheme="majorBidi" w:cstheme="majorBidi"/>
          <w:color w:val="000000"/>
          <w:sz w:val="24"/>
          <w:szCs w:val="24"/>
        </w:rPr>
        <w:t xml:space="preserve">are the conductivity (μS/cm) and concentration (mg/L) of NaCl solution, respectively. An example for calculation of the ion removal from NaCl solution has been shown in </w:t>
      </w:r>
      <w:r w:rsidR="00BF5BC7" w:rsidRPr="00ED59C5">
        <w:rPr>
          <w:rFonts w:asciiTheme="majorBidi" w:hAnsiTheme="majorBidi" w:cstheme="majorBidi"/>
          <w:color w:val="000000"/>
          <w:sz w:val="24"/>
          <w:szCs w:val="24"/>
        </w:rPr>
        <w:t xml:space="preserve">this </w:t>
      </w:r>
      <w:r w:rsidRPr="00ED59C5">
        <w:rPr>
          <w:rFonts w:asciiTheme="majorBidi" w:hAnsiTheme="majorBidi" w:cstheme="majorBidi"/>
          <w:color w:val="000000"/>
          <w:sz w:val="24"/>
          <w:szCs w:val="24"/>
        </w:rPr>
        <w:t>supplementary information section.</w:t>
      </w:r>
    </w:p>
    <w:p w:rsidR="003873DE" w:rsidRPr="00ED59C5" w:rsidRDefault="003873DE" w:rsidP="00027053">
      <w:pPr>
        <w:autoSpaceDE w:val="0"/>
        <w:autoSpaceDN w:val="0"/>
        <w:adjustRightInd w:val="0"/>
        <w:spacing w:after="0" w:line="240" w:lineRule="auto"/>
        <w:jc w:val="center"/>
        <w:rPr>
          <w:rFonts w:asciiTheme="majorBidi" w:eastAsia="Calibri" w:hAnsiTheme="majorBidi" w:cstheme="majorBidi"/>
          <w:sz w:val="24"/>
          <w:szCs w:val="24"/>
          <w:lang w:val="en-AU"/>
        </w:rPr>
      </w:pPr>
      <w:r w:rsidRPr="00ED59C5">
        <w:rPr>
          <w:rFonts w:asciiTheme="majorBidi" w:eastAsia="Calibri" w:hAnsiTheme="majorBidi" w:cstheme="majorBidi"/>
          <w:noProof/>
          <w:sz w:val="24"/>
          <w:szCs w:val="24"/>
        </w:rPr>
        <w:drawing>
          <wp:inline distT="0" distB="0" distL="0" distR="0" wp14:anchorId="26CA68C7" wp14:editId="3E22715C">
            <wp:extent cx="5429250" cy="34480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4100" cy="3451130"/>
                    </a:xfrm>
                    <a:prstGeom prst="rect">
                      <a:avLst/>
                    </a:prstGeom>
                    <a:noFill/>
                    <a:ln w="19050">
                      <a:solidFill>
                        <a:sysClr val="windowText" lastClr="000000"/>
                      </a:solidFill>
                    </a:ln>
                  </pic:spPr>
                </pic:pic>
              </a:graphicData>
            </a:graphic>
          </wp:inline>
        </w:drawing>
      </w:r>
    </w:p>
    <w:p w:rsidR="003873DE" w:rsidRPr="00ED59C5" w:rsidRDefault="003873DE" w:rsidP="003873DE">
      <w:pPr>
        <w:spacing w:after="0" w:line="240" w:lineRule="auto"/>
        <w:jc w:val="both"/>
        <w:rPr>
          <w:rFonts w:asciiTheme="majorBidi" w:eastAsia="Calibri" w:hAnsiTheme="majorBidi" w:cstheme="majorBidi"/>
          <w:sz w:val="24"/>
          <w:szCs w:val="24"/>
          <w:lang w:val="en-AU"/>
        </w:rPr>
      </w:pPr>
      <w:bookmarkStart w:id="90" w:name="_Toc383851741"/>
      <w:bookmarkStart w:id="91" w:name="_Toc367878213"/>
      <w:bookmarkStart w:id="92" w:name="_Toc372109001"/>
      <w:bookmarkStart w:id="93" w:name="_Toc372109936"/>
      <w:bookmarkStart w:id="94" w:name="_Toc372118290"/>
      <w:bookmarkStart w:id="95" w:name="_Toc372118480"/>
      <w:bookmarkStart w:id="96" w:name="_Toc372625156"/>
      <w:bookmarkStart w:id="97" w:name="_Toc405988799"/>
      <w:r w:rsidRPr="00ED59C5">
        <w:rPr>
          <w:rFonts w:asciiTheme="majorBidi" w:eastAsia="Calibri" w:hAnsiTheme="majorBidi" w:cstheme="majorBidi"/>
          <w:b/>
          <w:bCs/>
          <w:sz w:val="24"/>
          <w:szCs w:val="24"/>
          <w:lang w:val="en-AU"/>
        </w:rPr>
        <w:t>Figure S4.</w:t>
      </w:r>
      <w:r w:rsidRPr="00ED59C5">
        <w:rPr>
          <w:rFonts w:asciiTheme="majorBidi" w:eastAsia="Calibri" w:hAnsiTheme="majorBidi" w:cstheme="majorBidi"/>
          <w:sz w:val="24"/>
          <w:szCs w:val="24"/>
          <w:lang w:val="en-AU"/>
        </w:rPr>
        <w:t xml:space="preserve"> Calibration curve linearity for ionic conductivity </w:t>
      </w:r>
      <w:r w:rsidRPr="00ED59C5">
        <w:rPr>
          <w:rFonts w:asciiTheme="majorBidi" w:eastAsia="Calibri" w:hAnsiTheme="majorBidi" w:cstheme="majorBidi"/>
          <w:i/>
          <w:iCs/>
          <w:sz w:val="24"/>
          <w:szCs w:val="24"/>
          <w:lang w:val="en-AU"/>
        </w:rPr>
        <w:t>vs</w:t>
      </w:r>
      <w:r w:rsidRPr="00ED59C5">
        <w:rPr>
          <w:rFonts w:asciiTheme="majorBidi" w:eastAsia="Calibri" w:hAnsiTheme="majorBidi" w:cstheme="majorBidi"/>
          <w:sz w:val="24"/>
          <w:szCs w:val="24"/>
          <w:lang w:val="en-AU"/>
        </w:rPr>
        <w:t xml:space="preserve"> NaCl concentration.</w:t>
      </w:r>
      <w:bookmarkEnd w:id="90"/>
    </w:p>
    <w:p w:rsidR="003873DE" w:rsidRPr="00ED59C5" w:rsidRDefault="003873DE" w:rsidP="003873DE">
      <w:pPr>
        <w:spacing w:before="240" w:after="240" w:line="240" w:lineRule="auto"/>
        <w:rPr>
          <w:rFonts w:asciiTheme="majorBidi" w:eastAsia="Calibri" w:hAnsiTheme="majorBidi" w:cstheme="majorBidi"/>
          <w:b/>
          <w:bCs/>
          <w:i/>
          <w:iCs/>
          <w:sz w:val="24"/>
          <w:szCs w:val="24"/>
          <w:lang w:val="en-AU"/>
        </w:rPr>
      </w:pPr>
      <w:r w:rsidRPr="00ED59C5">
        <w:rPr>
          <w:rFonts w:asciiTheme="majorBidi" w:eastAsia="Calibri" w:hAnsiTheme="majorBidi" w:cstheme="majorBidi"/>
          <w:b/>
          <w:bCs/>
          <w:i/>
          <w:iCs/>
          <w:sz w:val="24"/>
          <w:szCs w:val="24"/>
          <w:lang w:val="en-AU"/>
        </w:rPr>
        <w:t xml:space="preserve">Calculation of Ion Removal from NaCl Solution </w:t>
      </w:r>
    </w:p>
    <w:p w:rsidR="003873DE" w:rsidRPr="00ED59C5" w:rsidRDefault="003873DE" w:rsidP="003873DE">
      <w:pPr>
        <w:spacing w:line="240" w:lineRule="auto"/>
        <w:jc w:val="both"/>
        <w:rPr>
          <w:rFonts w:asciiTheme="majorBidi" w:eastAsia="Calibri" w:hAnsiTheme="majorBidi" w:cstheme="majorBidi"/>
          <w:sz w:val="24"/>
          <w:szCs w:val="24"/>
          <w:lang w:val="en-AU"/>
        </w:rPr>
      </w:pPr>
      <w:r w:rsidRPr="00ED59C5">
        <w:rPr>
          <w:rFonts w:asciiTheme="majorBidi" w:eastAsia="Calibri" w:hAnsiTheme="majorBidi" w:cstheme="majorBidi"/>
          <w:sz w:val="24"/>
          <w:szCs w:val="24"/>
          <w:lang w:val="en-AU"/>
        </w:rPr>
        <w:t xml:space="preserve">The conductivity of the solution is measured by the conductivity meter. If the initial NaCl solution conductivity is 143.00 μS/cm and after charging the electrode it became 138.59 μS/cm, then the ion removal from the solution can be calculated. As we know from </w:t>
      </w:r>
      <w:r w:rsidRPr="00ED59C5">
        <w:rPr>
          <w:rFonts w:asciiTheme="majorBidi" w:eastAsia="Calibri" w:hAnsiTheme="majorBidi" w:cstheme="majorBidi"/>
          <w:color w:val="0000FF"/>
          <w:sz w:val="24"/>
          <w:szCs w:val="24"/>
          <w:lang w:val="en-AU"/>
        </w:rPr>
        <w:t>equation S1</w:t>
      </w:r>
      <w:r w:rsidRPr="00ED59C5">
        <w:rPr>
          <w:rFonts w:asciiTheme="majorBidi" w:eastAsia="Calibri" w:hAnsiTheme="majorBidi" w:cstheme="majorBidi"/>
          <w:sz w:val="24"/>
          <w:szCs w:val="24"/>
          <w:lang w:val="en-AU"/>
        </w:rPr>
        <w:t xml:space="preserve"> that;</w:t>
      </w:r>
    </w:p>
    <w:p w:rsidR="003873DE" w:rsidRPr="00ED59C5" w:rsidRDefault="003873DE" w:rsidP="003873DE">
      <w:pPr>
        <w:spacing w:line="240" w:lineRule="auto"/>
        <w:jc w:val="both"/>
        <w:rPr>
          <w:rFonts w:asciiTheme="majorBidi" w:eastAsia="Calibri" w:hAnsiTheme="majorBidi" w:cstheme="majorBidi"/>
          <w:sz w:val="24"/>
          <w:szCs w:val="24"/>
          <w:lang w:val="en-AU"/>
        </w:rPr>
      </w:pPr>
      <w:r w:rsidRPr="00ED59C5">
        <w:rPr>
          <w:rFonts w:asciiTheme="majorBidi" w:eastAsia="Calibri" w:hAnsiTheme="majorBidi" w:cstheme="majorBidi"/>
          <w:bCs/>
          <w:iCs/>
          <w:sz w:val="24"/>
          <w:szCs w:val="24"/>
          <w:lang w:val="en-AU"/>
        </w:rPr>
        <w:t>Conductivity = 1.9067 * Concentration</w:t>
      </w:r>
      <w:r w:rsidRPr="00ED59C5">
        <w:rPr>
          <w:rFonts w:asciiTheme="majorBidi" w:eastAsia="Calibri" w:hAnsiTheme="majorBidi" w:cstheme="majorBidi"/>
          <w:sz w:val="24"/>
          <w:szCs w:val="24"/>
          <w:lang w:val="en-AU"/>
        </w:rPr>
        <w:t xml:space="preserve">; and hence </w:t>
      </w:r>
    </w:p>
    <w:p w:rsidR="003873DE" w:rsidRPr="00ED59C5" w:rsidRDefault="003873DE" w:rsidP="003873DE">
      <w:pPr>
        <w:spacing w:line="240" w:lineRule="auto"/>
        <w:jc w:val="both"/>
        <w:rPr>
          <w:rFonts w:asciiTheme="majorBidi" w:eastAsia="Calibri" w:hAnsiTheme="majorBidi" w:cstheme="majorBidi"/>
          <w:sz w:val="24"/>
          <w:szCs w:val="24"/>
          <w:lang w:val="en-AU"/>
        </w:rPr>
      </w:pPr>
      <w:r w:rsidRPr="00ED59C5">
        <w:rPr>
          <w:rFonts w:asciiTheme="majorBidi" w:eastAsia="Calibri" w:hAnsiTheme="majorBidi" w:cstheme="majorBidi"/>
          <w:iCs/>
          <w:sz w:val="24"/>
          <w:szCs w:val="24"/>
          <w:lang w:val="en-AU"/>
        </w:rPr>
        <w:t>Concentration = Conductivity/1.9067</w:t>
      </w:r>
    </w:p>
    <w:p w:rsidR="003873DE" w:rsidRPr="00ED59C5" w:rsidRDefault="003873DE" w:rsidP="003873DE">
      <w:pPr>
        <w:spacing w:line="240" w:lineRule="auto"/>
        <w:jc w:val="both"/>
        <w:rPr>
          <w:rFonts w:asciiTheme="majorBidi" w:eastAsia="Calibri" w:hAnsiTheme="majorBidi" w:cstheme="majorBidi"/>
          <w:sz w:val="24"/>
          <w:szCs w:val="24"/>
          <w:lang w:val="en-AU"/>
        </w:rPr>
      </w:pPr>
      <w:r w:rsidRPr="00ED59C5">
        <w:rPr>
          <w:rFonts w:asciiTheme="majorBidi" w:eastAsia="Calibri" w:hAnsiTheme="majorBidi" w:cstheme="majorBidi"/>
          <w:iCs/>
          <w:sz w:val="24"/>
          <w:szCs w:val="24"/>
          <w:lang w:val="en-AU"/>
        </w:rPr>
        <w:t xml:space="preserve">Therefore, Initial </w:t>
      </w:r>
      <w:r w:rsidRPr="00ED59C5">
        <w:rPr>
          <w:rFonts w:asciiTheme="majorBidi" w:eastAsia="Calibri" w:hAnsiTheme="majorBidi" w:cstheme="majorBidi"/>
          <w:sz w:val="24"/>
          <w:szCs w:val="24"/>
          <w:lang w:val="en-AU"/>
        </w:rPr>
        <w:t xml:space="preserve">concentration = (143.00)/1.9067= 75.00 mg/L and </w:t>
      </w:r>
    </w:p>
    <w:p w:rsidR="003873DE" w:rsidRPr="00ED59C5" w:rsidRDefault="003873DE" w:rsidP="003873DE">
      <w:pPr>
        <w:spacing w:line="240" w:lineRule="auto"/>
        <w:jc w:val="both"/>
        <w:rPr>
          <w:rFonts w:asciiTheme="majorBidi" w:eastAsia="Calibri" w:hAnsiTheme="majorBidi" w:cstheme="majorBidi"/>
          <w:sz w:val="24"/>
          <w:szCs w:val="24"/>
          <w:lang w:val="en-AU"/>
        </w:rPr>
      </w:pPr>
      <w:r w:rsidRPr="00ED59C5">
        <w:rPr>
          <w:rFonts w:asciiTheme="majorBidi" w:eastAsia="Calibri" w:hAnsiTheme="majorBidi" w:cstheme="majorBidi"/>
          <w:sz w:val="24"/>
          <w:szCs w:val="24"/>
          <w:lang w:val="en-AU"/>
        </w:rPr>
        <w:t xml:space="preserve">Final concentration = (138.59)/1.9067= 72.69 mg/L. </w:t>
      </w:r>
    </w:p>
    <w:p w:rsidR="003873DE" w:rsidRPr="00ED59C5" w:rsidRDefault="003873DE" w:rsidP="003873DE">
      <w:pPr>
        <w:spacing w:line="240" w:lineRule="auto"/>
        <w:jc w:val="both"/>
        <w:rPr>
          <w:rFonts w:asciiTheme="majorBidi" w:eastAsia="Calibri" w:hAnsiTheme="majorBidi" w:cstheme="majorBidi"/>
          <w:iCs/>
          <w:sz w:val="24"/>
          <w:szCs w:val="24"/>
          <w:lang w:val="en-AU"/>
        </w:rPr>
      </w:pPr>
      <w:r w:rsidRPr="00ED59C5">
        <w:rPr>
          <w:rFonts w:asciiTheme="majorBidi" w:eastAsia="Calibri" w:hAnsiTheme="majorBidi" w:cstheme="majorBidi"/>
          <w:sz w:val="24"/>
          <w:szCs w:val="24"/>
          <w:lang w:val="en-AU"/>
        </w:rPr>
        <w:t xml:space="preserve">Hence, the ion removal from the NaCl solution = Initial concentration – Final concentration = 2.31 mg/L. </w:t>
      </w:r>
    </w:p>
    <w:p w:rsidR="00A32312" w:rsidRPr="00ED59C5" w:rsidRDefault="00E469A5" w:rsidP="00E469A5">
      <w:pPr>
        <w:keepNext/>
        <w:numPr>
          <w:ilvl w:val="3"/>
          <w:numId w:val="0"/>
        </w:numPr>
        <w:tabs>
          <w:tab w:val="num" w:pos="864"/>
        </w:tabs>
        <w:spacing w:before="240" w:after="240" w:line="240" w:lineRule="auto"/>
        <w:ind w:left="864" w:hanging="864"/>
        <w:jc w:val="both"/>
        <w:outlineLvl w:val="3"/>
        <w:rPr>
          <w:rFonts w:ascii="Times New Roman" w:eastAsia="Calibri" w:hAnsi="Times New Roman" w:cs="Arial"/>
          <w:b/>
          <w:sz w:val="24"/>
          <w:lang w:val="en-AU"/>
        </w:rPr>
      </w:pPr>
      <w:bookmarkStart w:id="98" w:name="_Toc371512395"/>
      <w:bookmarkStart w:id="99" w:name="_Toc372109051"/>
      <w:bookmarkStart w:id="100" w:name="_Toc372109986"/>
      <w:bookmarkStart w:id="101" w:name="_Toc372118340"/>
      <w:bookmarkStart w:id="102" w:name="_Toc372118530"/>
      <w:bookmarkStart w:id="103" w:name="_Toc372625206"/>
      <w:bookmarkStart w:id="104" w:name="_Toc405988843"/>
      <w:r w:rsidRPr="00ED59C5">
        <w:rPr>
          <w:rFonts w:ascii="Times New Roman" w:eastAsia="Calibri" w:hAnsi="Times New Roman" w:cs="Arial"/>
          <w:b/>
          <w:noProof/>
          <w:sz w:val="24"/>
          <w:lang w:val="en-AU"/>
        </w:rPr>
        <w:t xml:space="preserve">S10. </w:t>
      </w:r>
      <w:r w:rsidR="0015635F" w:rsidRPr="00ED59C5">
        <w:rPr>
          <w:rFonts w:ascii="Times New Roman" w:eastAsia="Calibri" w:hAnsi="Times New Roman" w:cs="Arial"/>
          <w:b/>
          <w:noProof/>
          <w:sz w:val="24"/>
          <w:lang w:val="en-AU"/>
        </w:rPr>
        <w:t>Construction of a Capacitive Deionization C</w:t>
      </w:r>
      <w:r w:rsidR="00A32312" w:rsidRPr="00ED59C5">
        <w:rPr>
          <w:rFonts w:ascii="Times New Roman" w:eastAsia="Calibri" w:hAnsi="Times New Roman" w:cs="Arial"/>
          <w:b/>
          <w:noProof/>
          <w:sz w:val="24"/>
          <w:lang w:val="en-AU"/>
        </w:rPr>
        <w:t>ell</w:t>
      </w:r>
      <w:bookmarkEnd w:id="98"/>
      <w:bookmarkEnd w:id="99"/>
      <w:bookmarkEnd w:id="100"/>
      <w:bookmarkEnd w:id="101"/>
      <w:bookmarkEnd w:id="102"/>
      <w:bookmarkEnd w:id="103"/>
      <w:bookmarkEnd w:id="104"/>
      <w:r w:rsidR="0015635F" w:rsidRPr="00ED59C5">
        <w:rPr>
          <w:rFonts w:ascii="Times New Roman" w:eastAsia="Calibri" w:hAnsi="Times New Roman" w:cs="Arial"/>
          <w:b/>
          <w:noProof/>
          <w:sz w:val="24"/>
          <w:lang w:val="en-AU"/>
        </w:rPr>
        <w:t xml:space="preserve"> and Desalination </w:t>
      </w:r>
      <w:r w:rsidRPr="00ED59C5">
        <w:rPr>
          <w:rFonts w:ascii="Times New Roman" w:eastAsia="Calibri" w:hAnsi="Times New Roman" w:cs="Arial"/>
          <w:b/>
          <w:noProof/>
          <w:sz w:val="24"/>
          <w:lang w:val="en-AU"/>
        </w:rPr>
        <w:t>Experiments</w:t>
      </w:r>
    </w:p>
    <w:p w:rsidR="006A52DE" w:rsidRPr="00ED59C5" w:rsidRDefault="0015635F" w:rsidP="006A52DE">
      <w:pPr>
        <w:spacing w:after="0" w:line="240" w:lineRule="auto"/>
        <w:jc w:val="both"/>
        <w:rPr>
          <w:rFonts w:ascii="Times New Roman" w:eastAsia="TimesNewRoman" w:hAnsi="Times New Roman" w:cs="Times New Roman"/>
          <w:sz w:val="24"/>
          <w:szCs w:val="24"/>
          <w:lang w:val="en-AU"/>
        </w:rPr>
      </w:pPr>
      <w:r w:rsidRPr="00ED59C5">
        <w:rPr>
          <w:rFonts w:asciiTheme="majorBidi" w:eastAsia="Calibri" w:hAnsiTheme="majorBidi" w:cstheme="majorBidi"/>
          <w:sz w:val="24"/>
          <w:szCs w:val="24"/>
          <w:lang w:val="en-AU"/>
        </w:rPr>
        <w:t xml:space="preserve">Capacitive deionization experiments were carried out in a flow-through </w:t>
      </w:r>
      <w:r w:rsidR="00E469A5" w:rsidRPr="00ED59C5">
        <w:rPr>
          <w:rFonts w:asciiTheme="majorBidi" w:eastAsia="Calibri" w:hAnsiTheme="majorBidi" w:cstheme="majorBidi"/>
          <w:sz w:val="24"/>
          <w:szCs w:val="24"/>
          <w:lang w:val="en-AU"/>
        </w:rPr>
        <w:t xml:space="preserve">electrode </w:t>
      </w:r>
      <w:r w:rsidRPr="00ED59C5">
        <w:rPr>
          <w:rFonts w:asciiTheme="majorBidi" w:eastAsia="Calibri" w:hAnsiTheme="majorBidi" w:cstheme="majorBidi"/>
          <w:sz w:val="24"/>
          <w:szCs w:val="24"/>
          <w:lang w:val="en-AU"/>
        </w:rPr>
        <w:t>system.</w:t>
      </w:r>
      <w:r w:rsidRPr="00ED59C5">
        <w:rPr>
          <w:rFonts w:ascii="Times New Roman" w:eastAsia="Calibri" w:hAnsi="Times New Roman" w:cs="Times New Roman"/>
          <w:sz w:val="24"/>
          <w:szCs w:val="24"/>
          <w:lang w:val="en-AU"/>
        </w:rPr>
        <w:t xml:space="preserve"> </w:t>
      </w:r>
      <w:r w:rsidR="006A52DE" w:rsidRPr="00ED59C5">
        <w:rPr>
          <w:rFonts w:ascii="Times New Roman" w:eastAsia="Calibri" w:hAnsi="Times New Roman" w:cs="Times New Roman"/>
          <w:color w:val="0000FF"/>
          <w:sz w:val="24"/>
          <w:szCs w:val="24"/>
          <w:lang w:val="en-AU"/>
        </w:rPr>
        <w:t xml:space="preserve">Figure </w:t>
      </w:r>
      <w:r w:rsidR="00E469A5" w:rsidRPr="00ED59C5">
        <w:rPr>
          <w:rFonts w:ascii="Times New Roman" w:eastAsia="Calibri" w:hAnsi="Times New Roman" w:cs="Times New Roman"/>
          <w:color w:val="0000FF"/>
          <w:sz w:val="24"/>
          <w:szCs w:val="24"/>
          <w:lang w:val="en-AU"/>
        </w:rPr>
        <w:t>S5</w:t>
      </w:r>
      <w:r w:rsidR="006A52DE" w:rsidRPr="00ED59C5">
        <w:rPr>
          <w:rFonts w:ascii="Times New Roman" w:eastAsia="Calibri" w:hAnsi="Times New Roman" w:cs="Times New Roman"/>
          <w:sz w:val="24"/>
          <w:szCs w:val="24"/>
          <w:lang w:val="en-AU"/>
        </w:rPr>
        <w:t xml:space="preserve"> shows the </w:t>
      </w:r>
      <w:r w:rsidR="006A52DE" w:rsidRPr="00ED59C5">
        <w:rPr>
          <w:rFonts w:ascii="Times New Roman" w:eastAsia="Calibri" w:hAnsi="Times New Roman" w:cs="Times New Roman"/>
          <w:noProof/>
          <w:sz w:val="24"/>
          <w:szCs w:val="24"/>
          <w:lang w:val="en-AU" w:eastAsia="en-AU"/>
        </w:rPr>
        <w:t xml:space="preserve">schematic of a </w:t>
      </w:r>
      <w:r w:rsidR="00E469A5" w:rsidRPr="00ED59C5">
        <w:rPr>
          <w:rFonts w:ascii="Times New Roman" w:eastAsia="Calibri" w:hAnsi="Times New Roman" w:cs="Times New Roman"/>
          <w:sz w:val="24"/>
          <w:szCs w:val="24"/>
          <w:lang w:val="en-AU"/>
        </w:rPr>
        <w:t>CDI cell</w:t>
      </w:r>
      <w:r w:rsidR="006A52DE" w:rsidRPr="00ED59C5">
        <w:rPr>
          <w:rFonts w:ascii="Times New Roman" w:eastAsia="Calibri" w:hAnsi="Times New Roman" w:cs="Times New Roman"/>
          <w:sz w:val="24"/>
          <w:szCs w:val="24"/>
          <w:lang w:val="en-AU"/>
        </w:rPr>
        <w:t xml:space="preserve"> made </w:t>
      </w:r>
      <w:r w:rsidR="006A52DE" w:rsidRPr="00ED59C5">
        <w:rPr>
          <w:rFonts w:ascii="Times New Roman" w:eastAsia="Calibri" w:hAnsi="Times New Roman" w:cs="Times New Roman"/>
          <w:noProof/>
          <w:sz w:val="24"/>
          <w:szCs w:val="24"/>
          <w:lang w:val="en-AU" w:eastAsia="en-AU"/>
        </w:rPr>
        <w:t xml:space="preserve">in our </w:t>
      </w:r>
      <w:r w:rsidR="006A52DE" w:rsidRPr="00ED59C5">
        <w:rPr>
          <w:rFonts w:ascii="Times New Roman" w:eastAsia="Calibri" w:hAnsi="Times New Roman" w:cs="Times New Roman"/>
          <w:sz w:val="24"/>
          <w:szCs w:val="24"/>
          <w:lang w:val="en-AU"/>
        </w:rPr>
        <w:t xml:space="preserve">laboratory. It </w:t>
      </w:r>
      <w:r w:rsidR="006A52DE" w:rsidRPr="00ED59C5">
        <w:rPr>
          <w:rFonts w:ascii="Times New Roman" w:eastAsia="TimesNewRoman" w:hAnsi="Times New Roman" w:cs="Times New Roman"/>
          <w:sz w:val="24"/>
          <w:szCs w:val="24"/>
          <w:lang w:val="en-AU"/>
        </w:rPr>
        <w:t xml:space="preserve">was built on a Connex </w:t>
      </w:r>
      <w:r w:rsidR="006A52DE" w:rsidRPr="00ED59C5">
        <w:rPr>
          <w:rFonts w:ascii="Times New Roman" w:eastAsia="TimesNewRoman" w:hAnsi="Times New Roman" w:cs="Times New Roman"/>
          <w:sz w:val="24"/>
          <w:szCs w:val="24"/>
          <w:lang w:val="en-AU"/>
        </w:rPr>
        <w:lastRenderedPageBreak/>
        <w:t xml:space="preserve">350 </w:t>
      </w:r>
      <w:r w:rsidR="006A52DE" w:rsidRPr="00ED59C5">
        <w:rPr>
          <w:rFonts w:ascii="Times New Roman" w:eastAsia="Calibri" w:hAnsi="Times New Roman" w:cs="Times New Roman"/>
          <w:sz w:val="24"/>
          <w:szCs w:val="24"/>
          <w:lang w:val="en-AU"/>
        </w:rPr>
        <w:t>3D printer</w:t>
      </w:r>
      <w:r w:rsidR="00E469A5" w:rsidRPr="00ED59C5">
        <w:rPr>
          <w:rFonts w:ascii="Times New Roman" w:eastAsia="TimesNewRoman" w:hAnsi="Times New Roman" w:cs="Times New Roman"/>
          <w:sz w:val="24"/>
          <w:szCs w:val="24"/>
          <w:lang w:val="en-AU"/>
        </w:rPr>
        <w:t>, by Objet. T</w:t>
      </w:r>
      <w:r w:rsidR="006A52DE" w:rsidRPr="00ED59C5">
        <w:rPr>
          <w:rFonts w:ascii="Times New Roman" w:eastAsia="TimesNewRoman" w:hAnsi="Times New Roman" w:cs="Times New Roman"/>
          <w:sz w:val="24"/>
          <w:szCs w:val="24"/>
          <w:lang w:val="en-AU"/>
        </w:rPr>
        <w:t>he flow-through cell was produced using MED610 material printed over a period of three hours. This cell was rectangular shaped outside and the dimensions were 50 mm *</w:t>
      </w:r>
      <w:r w:rsidR="00E469A5" w:rsidRPr="00ED59C5">
        <w:rPr>
          <w:rFonts w:ascii="Times New Roman" w:eastAsia="TimesNewRoman" w:hAnsi="Times New Roman" w:cs="Times New Roman"/>
          <w:sz w:val="24"/>
          <w:szCs w:val="24"/>
          <w:lang w:val="en-AU"/>
        </w:rPr>
        <w:t xml:space="preserve"> </w:t>
      </w:r>
      <w:r w:rsidR="006A52DE" w:rsidRPr="00ED59C5">
        <w:rPr>
          <w:rFonts w:ascii="Times New Roman" w:eastAsia="TimesNewRoman" w:hAnsi="Times New Roman" w:cs="Times New Roman"/>
          <w:sz w:val="24"/>
          <w:szCs w:val="24"/>
          <w:lang w:val="en-AU"/>
        </w:rPr>
        <w:t>70 mm</w:t>
      </w:r>
      <w:r w:rsidR="00E469A5" w:rsidRPr="00ED59C5">
        <w:rPr>
          <w:rFonts w:ascii="Times New Roman" w:eastAsia="TimesNewRoman" w:hAnsi="Times New Roman" w:cs="Times New Roman"/>
          <w:sz w:val="24"/>
          <w:szCs w:val="24"/>
          <w:lang w:val="en-AU"/>
        </w:rPr>
        <w:t xml:space="preserve"> </w:t>
      </w:r>
      <w:r w:rsidR="006A52DE" w:rsidRPr="00ED59C5">
        <w:rPr>
          <w:rFonts w:ascii="Times New Roman" w:eastAsia="TimesNewRoman" w:hAnsi="Times New Roman" w:cs="Times New Roman"/>
          <w:sz w:val="24"/>
          <w:szCs w:val="24"/>
          <w:lang w:val="en-AU"/>
        </w:rPr>
        <w:t>*28 mm in height, length and width, respectively (</w:t>
      </w:r>
      <w:r w:rsidR="006A52DE" w:rsidRPr="00ED59C5">
        <w:rPr>
          <w:rFonts w:ascii="Times New Roman" w:eastAsia="TimesNewRoman" w:hAnsi="Times New Roman" w:cs="Times New Roman"/>
          <w:color w:val="0000FF"/>
          <w:sz w:val="24"/>
          <w:szCs w:val="24"/>
          <w:lang w:val="en-AU"/>
        </w:rPr>
        <w:t xml:space="preserve">Figure </w:t>
      </w:r>
      <w:r w:rsidR="0034431A" w:rsidRPr="00ED59C5">
        <w:rPr>
          <w:rFonts w:ascii="Times New Roman" w:eastAsia="TimesNewRoman" w:hAnsi="Times New Roman" w:cs="Times New Roman"/>
          <w:color w:val="0000FF"/>
          <w:sz w:val="24"/>
          <w:szCs w:val="24"/>
          <w:lang w:val="en-AU"/>
        </w:rPr>
        <w:t>S5a</w:t>
      </w:r>
      <w:r w:rsidR="006A52DE" w:rsidRPr="00ED59C5">
        <w:rPr>
          <w:rFonts w:ascii="Times New Roman" w:eastAsia="TimesNewRoman" w:hAnsi="Times New Roman" w:cs="Times New Roman"/>
          <w:sz w:val="24"/>
          <w:szCs w:val="24"/>
          <w:lang w:val="en-AU"/>
        </w:rPr>
        <w:t xml:space="preserve">). Each side had one 4 mm diameter hole in the middle that served as inlet and outlet ports for re-circulating the fluid flow by pumping. When entering the cell, the solution was passed through a flow distributor chamber, </w:t>
      </w:r>
      <w:r w:rsidR="0034431A" w:rsidRPr="00ED59C5">
        <w:rPr>
          <w:rFonts w:ascii="Times New Roman" w:eastAsia="TimesNewRoman" w:hAnsi="Times New Roman" w:cs="Times New Roman"/>
          <w:sz w:val="24"/>
          <w:szCs w:val="24"/>
          <w:lang w:val="en-AU"/>
        </w:rPr>
        <w:t xml:space="preserve">which was </w:t>
      </w:r>
      <w:r w:rsidR="006A52DE" w:rsidRPr="00ED59C5">
        <w:rPr>
          <w:rFonts w:ascii="Times New Roman" w:eastAsia="TimesNewRoman" w:hAnsi="Times New Roman" w:cs="Times New Roman"/>
          <w:sz w:val="24"/>
          <w:szCs w:val="24"/>
          <w:lang w:val="en-AU"/>
        </w:rPr>
        <w:t>40 mm *</w:t>
      </w:r>
      <w:r w:rsidR="00E469A5" w:rsidRPr="00ED59C5">
        <w:rPr>
          <w:rFonts w:ascii="Times New Roman" w:eastAsia="TimesNewRoman" w:hAnsi="Times New Roman" w:cs="Times New Roman"/>
          <w:sz w:val="24"/>
          <w:szCs w:val="24"/>
          <w:lang w:val="en-AU"/>
        </w:rPr>
        <w:t xml:space="preserve"> </w:t>
      </w:r>
      <w:r w:rsidR="006A52DE" w:rsidRPr="00ED59C5">
        <w:rPr>
          <w:rFonts w:ascii="Times New Roman" w:eastAsia="TimesNewRoman" w:hAnsi="Times New Roman" w:cs="Times New Roman"/>
          <w:sz w:val="24"/>
          <w:szCs w:val="24"/>
          <w:lang w:val="en-AU"/>
        </w:rPr>
        <w:t>20 mm</w:t>
      </w:r>
      <w:r w:rsidR="00E469A5" w:rsidRPr="00ED59C5">
        <w:rPr>
          <w:rFonts w:ascii="Times New Roman" w:eastAsia="TimesNewRoman" w:hAnsi="Times New Roman" w:cs="Times New Roman"/>
          <w:sz w:val="24"/>
          <w:szCs w:val="24"/>
          <w:lang w:val="en-AU"/>
        </w:rPr>
        <w:t xml:space="preserve"> </w:t>
      </w:r>
      <w:r w:rsidR="006A52DE" w:rsidRPr="00ED59C5">
        <w:rPr>
          <w:rFonts w:ascii="Times New Roman" w:eastAsia="TimesNewRoman" w:hAnsi="Times New Roman" w:cs="Times New Roman"/>
          <w:sz w:val="24"/>
          <w:szCs w:val="24"/>
          <w:lang w:val="en-AU"/>
        </w:rPr>
        <w:t>* 10 mm in height, length and width respectively, that had 45 (0.35 mm diameter) holes  in the exit side that helped to direct flow onto the whole electrode surface (</w:t>
      </w:r>
      <w:r w:rsidR="006A52DE" w:rsidRPr="00ED59C5">
        <w:rPr>
          <w:rFonts w:ascii="Times New Roman" w:eastAsia="TimesNewRoman" w:hAnsi="Times New Roman" w:cs="Times New Roman"/>
          <w:color w:val="0000FF"/>
          <w:sz w:val="24"/>
          <w:szCs w:val="24"/>
          <w:lang w:val="en-AU"/>
        </w:rPr>
        <w:t xml:space="preserve">Figure </w:t>
      </w:r>
      <w:r w:rsidR="0034431A" w:rsidRPr="00ED59C5">
        <w:rPr>
          <w:rFonts w:ascii="Times New Roman" w:eastAsia="TimesNewRoman" w:hAnsi="Times New Roman" w:cs="Times New Roman"/>
          <w:color w:val="0000FF"/>
          <w:sz w:val="24"/>
          <w:szCs w:val="24"/>
          <w:lang w:val="en-AU"/>
        </w:rPr>
        <w:t>S5b</w:t>
      </w:r>
      <w:r w:rsidR="006A52DE" w:rsidRPr="00ED59C5">
        <w:rPr>
          <w:rFonts w:ascii="Times New Roman" w:eastAsia="TimesNewRoman" w:hAnsi="Times New Roman" w:cs="Times New Roman"/>
          <w:sz w:val="24"/>
          <w:szCs w:val="24"/>
          <w:lang w:val="en-AU"/>
        </w:rPr>
        <w:t>). A similar chamber was constructed for the outlet end. The cell was designed inside to fit a series of electrodes and separate between them. The dimensions of each location and each separating space were 50 mm * 22 mm* 5 mm and 50 mm * 20 mm</w:t>
      </w:r>
      <w:r w:rsidR="0034431A" w:rsidRPr="00ED59C5">
        <w:rPr>
          <w:rFonts w:ascii="Times New Roman" w:eastAsia="TimesNewRoman" w:hAnsi="Times New Roman" w:cs="Times New Roman"/>
          <w:sz w:val="24"/>
          <w:szCs w:val="24"/>
          <w:lang w:val="en-AU"/>
        </w:rPr>
        <w:t xml:space="preserve"> </w:t>
      </w:r>
      <w:r w:rsidR="006A52DE" w:rsidRPr="00ED59C5">
        <w:rPr>
          <w:rFonts w:ascii="Times New Roman" w:eastAsia="TimesNewRoman" w:hAnsi="Times New Roman" w:cs="Times New Roman"/>
          <w:sz w:val="24"/>
          <w:szCs w:val="24"/>
          <w:lang w:val="en-AU"/>
        </w:rPr>
        <w:t xml:space="preserve">* 5 mm in height, length and width, respectively. This flow-through cell can hold up to 5 electrodes at any one time. </w:t>
      </w:r>
    </w:p>
    <w:p w:rsidR="006A52DE" w:rsidRPr="00ED59C5" w:rsidRDefault="006A52DE" w:rsidP="00C628B0">
      <w:pPr>
        <w:spacing w:after="120" w:line="240" w:lineRule="auto"/>
        <w:ind w:firstLine="720"/>
        <w:jc w:val="both"/>
        <w:rPr>
          <w:rFonts w:ascii="Times New Roman" w:eastAsia="Calibri" w:hAnsi="Times New Roman" w:cs="Times New Roman"/>
          <w:sz w:val="24"/>
          <w:szCs w:val="24"/>
          <w:lang w:val="en-AU"/>
        </w:rPr>
      </w:pPr>
      <w:r w:rsidRPr="00ED59C5">
        <w:rPr>
          <w:rFonts w:ascii="Times New Roman" w:eastAsia="Calibri" w:hAnsi="Times New Roman" w:cs="Times New Roman"/>
          <w:sz w:val="24"/>
          <w:szCs w:val="24"/>
          <w:lang w:val="en-AU"/>
        </w:rPr>
        <w:t xml:space="preserve">The total volume of solution in this cell </w:t>
      </w:r>
      <w:r w:rsidR="00073BA8" w:rsidRPr="00ED59C5">
        <w:rPr>
          <w:rFonts w:ascii="Times New Roman" w:eastAsia="Calibri" w:hAnsi="Times New Roman" w:cs="Times New Roman"/>
          <w:sz w:val="24"/>
          <w:szCs w:val="24"/>
          <w:lang w:val="en-AU"/>
        </w:rPr>
        <w:t>was</w:t>
      </w:r>
      <w:r w:rsidRPr="00ED59C5">
        <w:rPr>
          <w:rFonts w:ascii="Times New Roman" w:eastAsia="Calibri" w:hAnsi="Times New Roman" w:cs="Times New Roman"/>
          <w:sz w:val="24"/>
          <w:szCs w:val="24"/>
          <w:lang w:val="en-AU"/>
        </w:rPr>
        <w:t xml:space="preserve"> 70 ml</w:t>
      </w:r>
      <w:r w:rsidR="00073BA8" w:rsidRPr="00ED59C5">
        <w:rPr>
          <w:rFonts w:ascii="Times New Roman" w:eastAsia="Calibri" w:hAnsi="Times New Roman" w:cs="Times New Roman"/>
          <w:sz w:val="24"/>
          <w:szCs w:val="24"/>
          <w:lang w:val="en-AU"/>
        </w:rPr>
        <w:t xml:space="preserve"> and </w:t>
      </w:r>
      <w:r w:rsidRPr="00ED59C5">
        <w:rPr>
          <w:rFonts w:ascii="Times New Roman" w:eastAsia="Calibri" w:hAnsi="Times New Roman" w:cs="Times New Roman"/>
          <w:sz w:val="24"/>
          <w:szCs w:val="24"/>
          <w:lang w:val="en-AU"/>
        </w:rPr>
        <w:t xml:space="preserve">the total amount of NaCl salt dissolved in our solution (75 mg/L = 143.00 µS/cm) </w:t>
      </w:r>
      <w:r w:rsidR="00073BA8" w:rsidRPr="00ED59C5">
        <w:rPr>
          <w:rFonts w:ascii="Times New Roman" w:eastAsia="Calibri" w:hAnsi="Times New Roman" w:cs="Times New Roman"/>
          <w:sz w:val="24"/>
          <w:szCs w:val="24"/>
          <w:lang w:val="en-AU"/>
        </w:rPr>
        <w:t>was</w:t>
      </w:r>
      <w:r w:rsidR="00C628B0" w:rsidRPr="00ED59C5">
        <w:rPr>
          <w:rFonts w:ascii="Times New Roman" w:eastAsia="Calibri" w:hAnsi="Times New Roman" w:cs="Times New Roman"/>
          <w:sz w:val="24"/>
          <w:szCs w:val="24"/>
          <w:lang w:val="en-AU"/>
        </w:rPr>
        <w:t xml:space="preserve"> 5.25 mg. I</w:t>
      </w:r>
      <w:r w:rsidRPr="00ED59C5">
        <w:rPr>
          <w:rFonts w:ascii="Times New Roman" w:eastAsia="Calibri" w:hAnsi="Times New Roman" w:cs="Times New Roman"/>
          <w:sz w:val="24"/>
          <w:szCs w:val="24"/>
          <w:lang w:val="en-AU"/>
        </w:rPr>
        <w:t>f the adsorption of the electrode (50 mg) saturate after the NaCl conductivity dropped from 143.00 to 138.59 µS/cm (3.31 mg/L), then the absolute amount of NaCl adsorbed by the electrode is 0.16 mg; resulting in electrosorption capacities of 2.77 mg/g.</w:t>
      </w:r>
    </w:p>
    <w:p w:rsidR="006A52DE" w:rsidRPr="00ED59C5" w:rsidRDefault="006A52DE" w:rsidP="006A52DE">
      <w:pPr>
        <w:spacing w:after="0" w:line="240" w:lineRule="auto"/>
        <w:rPr>
          <w:rFonts w:ascii="Times New Roman" w:eastAsia="Calibri" w:hAnsi="Times New Roman" w:cs="Times New Roman"/>
          <w:sz w:val="24"/>
          <w:szCs w:val="24"/>
          <w:lang w:val="en-AU"/>
        </w:rPr>
      </w:pPr>
      <w:r w:rsidRPr="00ED59C5">
        <w:rPr>
          <w:rFonts w:ascii="Times New Roman" w:eastAsia="Calibri" w:hAnsi="Times New Roman" w:cs="Times New Roman"/>
          <w:noProof/>
          <w:sz w:val="24"/>
          <w:szCs w:val="24"/>
        </w:rPr>
        <w:drawing>
          <wp:inline distT="0" distB="0" distL="0" distR="0" wp14:anchorId="74D9541C" wp14:editId="507CA7EA">
            <wp:extent cx="5199211" cy="2075632"/>
            <wp:effectExtent l="19050" t="19050" r="20955" b="203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511" cy="2080143"/>
                    </a:xfrm>
                    <a:prstGeom prst="rect">
                      <a:avLst/>
                    </a:prstGeom>
                    <a:noFill/>
                    <a:ln w="19050">
                      <a:solidFill>
                        <a:sysClr val="windowText" lastClr="000000"/>
                      </a:solidFill>
                    </a:ln>
                  </pic:spPr>
                </pic:pic>
              </a:graphicData>
            </a:graphic>
          </wp:inline>
        </w:drawing>
      </w:r>
    </w:p>
    <w:p w:rsidR="006A52DE" w:rsidRPr="00ED59C5" w:rsidRDefault="006A52DE" w:rsidP="006A52DE">
      <w:pPr>
        <w:spacing w:after="0" w:line="240" w:lineRule="auto"/>
        <w:jc w:val="both"/>
        <w:rPr>
          <w:rFonts w:ascii="Times New Roman" w:eastAsia="Calibri" w:hAnsi="Times New Roman" w:cs="Times New Roman"/>
          <w:noProof/>
          <w:sz w:val="24"/>
          <w:szCs w:val="24"/>
          <w:lang w:val="en-AU" w:eastAsia="en-AU"/>
        </w:rPr>
      </w:pPr>
      <w:bookmarkStart w:id="105" w:name="_Toc372548449"/>
      <w:bookmarkStart w:id="106" w:name="_Toc383851780"/>
      <w:r w:rsidRPr="00ED59C5">
        <w:rPr>
          <w:rFonts w:ascii="Times New Roman" w:eastAsia="Calibri" w:hAnsi="Times New Roman" w:cs="Times New Roman"/>
          <w:b/>
          <w:sz w:val="24"/>
          <w:szCs w:val="24"/>
          <w:lang w:val="en-AU"/>
        </w:rPr>
        <w:t xml:space="preserve">Figure </w:t>
      </w:r>
      <w:r w:rsidRPr="00ED59C5">
        <w:rPr>
          <w:rFonts w:ascii="Times New Roman" w:eastAsia="Calibri" w:hAnsi="Times New Roman" w:cs="Times New Roman"/>
          <w:b/>
          <w:sz w:val="24"/>
          <w:szCs w:val="24"/>
          <w:lang w:val="en-AU"/>
        </w:rPr>
        <w:fldChar w:fldCharType="begin"/>
      </w:r>
      <w:r w:rsidRPr="00ED59C5">
        <w:rPr>
          <w:rFonts w:ascii="Times New Roman" w:eastAsia="Calibri" w:hAnsi="Times New Roman" w:cs="Times New Roman"/>
          <w:b/>
          <w:sz w:val="24"/>
          <w:szCs w:val="24"/>
          <w:lang w:val="en-AU"/>
        </w:rPr>
        <w:instrText xml:space="preserve"> STYLEREF 1 \s </w:instrText>
      </w:r>
      <w:r w:rsidRPr="00ED59C5">
        <w:rPr>
          <w:rFonts w:ascii="Times New Roman" w:eastAsia="Calibri" w:hAnsi="Times New Roman" w:cs="Times New Roman"/>
          <w:b/>
          <w:sz w:val="24"/>
          <w:szCs w:val="24"/>
          <w:lang w:val="en-AU"/>
        </w:rPr>
        <w:fldChar w:fldCharType="separate"/>
      </w:r>
      <w:r w:rsidRPr="00ED59C5">
        <w:rPr>
          <w:rFonts w:ascii="Times New Roman" w:eastAsia="Calibri" w:hAnsi="Times New Roman" w:cs="Times New Roman"/>
          <w:b/>
          <w:noProof/>
          <w:sz w:val="24"/>
          <w:szCs w:val="24"/>
          <w:cs/>
          <w:lang w:val="en-AU"/>
        </w:rPr>
        <w:t>‎</w:t>
      </w:r>
      <w:r w:rsidR="00C628B0" w:rsidRPr="00ED59C5">
        <w:rPr>
          <w:rFonts w:ascii="Times New Roman" w:eastAsia="Calibri" w:hAnsi="Times New Roman" w:cs="Times New Roman" w:hint="cs"/>
          <w:b/>
          <w:noProof/>
          <w:sz w:val="24"/>
          <w:szCs w:val="24"/>
          <w:rtl/>
          <w:cs/>
          <w:lang w:val="en-AU"/>
        </w:rPr>
        <w:t>S</w:t>
      </w:r>
      <w:r w:rsidR="00C628B0" w:rsidRPr="00ED59C5">
        <w:rPr>
          <w:rFonts w:ascii="Times New Roman" w:eastAsia="Calibri" w:hAnsi="Times New Roman" w:cs="Times New Roman" w:hint="cs"/>
          <w:b/>
          <w:noProof/>
          <w:sz w:val="24"/>
          <w:szCs w:val="24"/>
          <w:cs/>
          <w:lang w:val="en-AU"/>
        </w:rPr>
        <w:t>5</w:t>
      </w:r>
      <w:r w:rsidRPr="00ED59C5">
        <w:rPr>
          <w:rFonts w:ascii="Times New Roman" w:eastAsia="Calibri" w:hAnsi="Times New Roman" w:cs="Times New Roman"/>
          <w:b/>
          <w:noProof/>
          <w:sz w:val="24"/>
          <w:szCs w:val="24"/>
          <w:lang w:val="en-AU"/>
        </w:rPr>
        <w:fldChar w:fldCharType="end"/>
      </w:r>
      <w:r w:rsidR="00C628B0" w:rsidRPr="00ED59C5">
        <w:rPr>
          <w:rFonts w:ascii="Times New Roman" w:eastAsia="Calibri" w:hAnsi="Times New Roman" w:cs="Times New Roman"/>
          <w:b/>
          <w:noProof/>
          <w:sz w:val="24"/>
          <w:szCs w:val="24"/>
          <w:lang w:val="en-AU"/>
        </w:rPr>
        <w:t>.</w:t>
      </w:r>
      <w:r w:rsidRPr="00ED59C5">
        <w:rPr>
          <w:rFonts w:ascii="Times New Roman" w:eastAsia="Calibri" w:hAnsi="Times New Roman" w:cs="Times New Roman"/>
          <w:noProof/>
          <w:sz w:val="24"/>
          <w:szCs w:val="24"/>
          <w:lang w:val="en-AU" w:eastAsia="en-AU"/>
        </w:rPr>
        <w:t xml:space="preserve"> Schematic of a flow-through  cell (a) and cross-section of flow distributor chamber (b).</w:t>
      </w:r>
      <w:bookmarkEnd w:id="105"/>
      <w:bookmarkEnd w:id="106"/>
    </w:p>
    <w:p w:rsidR="006A52DE" w:rsidRPr="00ED59C5" w:rsidRDefault="00D34609" w:rsidP="00C677DA">
      <w:pPr>
        <w:keepNext/>
        <w:numPr>
          <w:ilvl w:val="2"/>
          <w:numId w:val="0"/>
        </w:numPr>
        <w:tabs>
          <w:tab w:val="num" w:pos="720"/>
        </w:tabs>
        <w:spacing w:before="240" w:after="240" w:line="240" w:lineRule="auto"/>
        <w:ind w:left="720" w:hanging="720"/>
        <w:outlineLvl w:val="2"/>
        <w:rPr>
          <w:rFonts w:ascii="Times New Roman" w:eastAsia="Calibri" w:hAnsi="Times New Roman" w:cs="Times New Roman"/>
          <w:b/>
          <w:sz w:val="24"/>
          <w:szCs w:val="24"/>
          <w:lang w:val="en-AU"/>
        </w:rPr>
      </w:pPr>
      <w:bookmarkStart w:id="107" w:name="_Toc367878237"/>
      <w:bookmarkStart w:id="108" w:name="_Toc372109025"/>
      <w:bookmarkStart w:id="109" w:name="_Toc372109960"/>
      <w:bookmarkStart w:id="110" w:name="_Toc372118314"/>
      <w:bookmarkStart w:id="111" w:name="_Toc372118504"/>
      <w:bookmarkStart w:id="112" w:name="_Toc372625180"/>
      <w:bookmarkStart w:id="113" w:name="_Toc405988818"/>
      <w:r w:rsidRPr="00ED59C5">
        <w:rPr>
          <w:rFonts w:ascii="Times New Roman" w:eastAsia="Calibri" w:hAnsi="Times New Roman" w:cs="Times New Roman"/>
          <w:b/>
          <w:sz w:val="24"/>
          <w:szCs w:val="24"/>
          <w:lang w:val="en-AU"/>
        </w:rPr>
        <w:t xml:space="preserve">S11. </w:t>
      </w:r>
      <w:r w:rsidR="00C677DA" w:rsidRPr="00ED59C5">
        <w:rPr>
          <w:rFonts w:ascii="Times New Roman" w:eastAsia="Calibri" w:hAnsi="Times New Roman" w:cs="Times New Roman"/>
          <w:b/>
          <w:sz w:val="24"/>
          <w:szCs w:val="24"/>
          <w:lang w:val="en-AU"/>
        </w:rPr>
        <w:t>Measurement of the Effect of Flow-rate and Voltage on Ions Removal E</w:t>
      </w:r>
      <w:r w:rsidR="006A52DE" w:rsidRPr="00ED59C5">
        <w:rPr>
          <w:rFonts w:ascii="Times New Roman" w:eastAsia="Calibri" w:hAnsi="Times New Roman" w:cs="Times New Roman"/>
          <w:b/>
          <w:sz w:val="24"/>
          <w:szCs w:val="24"/>
          <w:lang w:val="en-AU"/>
        </w:rPr>
        <w:t>fficiency</w:t>
      </w:r>
      <w:bookmarkEnd w:id="107"/>
      <w:bookmarkEnd w:id="108"/>
      <w:bookmarkEnd w:id="109"/>
      <w:bookmarkEnd w:id="110"/>
      <w:bookmarkEnd w:id="111"/>
      <w:bookmarkEnd w:id="112"/>
      <w:bookmarkEnd w:id="113"/>
    </w:p>
    <w:p w:rsidR="00A32312" w:rsidRPr="00ED59C5" w:rsidRDefault="00DD7785" w:rsidP="006A52DE">
      <w:pPr>
        <w:keepNext/>
        <w:numPr>
          <w:ilvl w:val="3"/>
          <w:numId w:val="0"/>
        </w:numPr>
        <w:tabs>
          <w:tab w:val="num" w:pos="864"/>
        </w:tabs>
        <w:spacing w:after="0" w:line="240" w:lineRule="auto"/>
        <w:jc w:val="both"/>
        <w:outlineLvl w:val="3"/>
        <w:rPr>
          <w:rFonts w:ascii="Times New Roman" w:eastAsia="Calibri" w:hAnsi="Times New Roman" w:cs="Times New Roman"/>
          <w:b/>
          <w:noProof/>
          <w:sz w:val="24"/>
          <w:szCs w:val="24"/>
          <w:lang w:val="en-AU"/>
        </w:rPr>
      </w:pPr>
      <w:r w:rsidRPr="00ED59C5">
        <w:rPr>
          <w:rFonts w:ascii="Times New Roman" w:eastAsia="Calibri" w:hAnsi="Times New Roman" w:cs="Times New Roman"/>
          <w:sz w:val="24"/>
          <w:szCs w:val="24"/>
          <w:lang w:val="en-AU"/>
        </w:rPr>
        <w:t>In this</w:t>
      </w:r>
      <w:r w:rsidR="006A52DE" w:rsidRPr="00ED59C5">
        <w:rPr>
          <w:rFonts w:ascii="Times New Roman" w:eastAsia="Calibri" w:hAnsi="Times New Roman" w:cs="Times New Roman"/>
          <w:sz w:val="24"/>
          <w:szCs w:val="24"/>
          <w:lang w:val="en-AU"/>
        </w:rPr>
        <w:t xml:space="preserve"> system, the total volume of solution was 70 ml. The concentration and the electrical voltage were 75 mg/L NaCl solute ion and 1.5 V</w:t>
      </w:r>
      <w:r w:rsidRPr="00ED59C5">
        <w:rPr>
          <w:rFonts w:ascii="Times New Roman" w:eastAsia="Calibri" w:hAnsi="Times New Roman" w:cs="Times New Roman"/>
          <w:sz w:val="24"/>
          <w:szCs w:val="24"/>
          <w:lang w:val="en-AU"/>
        </w:rPr>
        <w:t>, respectively</w:t>
      </w:r>
      <w:r w:rsidR="006A52DE" w:rsidRPr="00ED59C5">
        <w:rPr>
          <w:rFonts w:ascii="Times New Roman" w:eastAsia="Calibri" w:hAnsi="Times New Roman" w:cs="Times New Roman"/>
          <w:sz w:val="24"/>
          <w:szCs w:val="24"/>
          <w:lang w:val="en-AU"/>
        </w:rPr>
        <w:t xml:space="preserve">. The flow-rate was investigated to study the NaCl removal using the </w:t>
      </w:r>
      <w:r w:rsidRPr="00ED59C5">
        <w:rPr>
          <w:rFonts w:ascii="Times New Roman" w:eastAsia="Calibri" w:hAnsi="Times New Roman" w:cs="Times New Roman"/>
          <w:sz w:val="24"/>
          <w:szCs w:val="24"/>
          <w:lang w:val="en-AU"/>
        </w:rPr>
        <w:t>different electrodes in the CDI</w:t>
      </w:r>
      <w:r w:rsidR="006A52DE" w:rsidRPr="00ED59C5">
        <w:rPr>
          <w:rFonts w:ascii="Times New Roman" w:eastAsia="Calibri" w:hAnsi="Times New Roman" w:cs="Times New Roman"/>
          <w:sz w:val="24"/>
          <w:szCs w:val="24"/>
          <w:lang w:val="en-AU"/>
        </w:rPr>
        <w:t xml:space="preserve"> system. The distance between electrodes was 5 mm. </w:t>
      </w:r>
    </w:p>
    <w:bookmarkEnd w:id="82"/>
    <w:bookmarkEnd w:id="83"/>
    <w:bookmarkEnd w:id="84"/>
    <w:bookmarkEnd w:id="85"/>
    <w:bookmarkEnd w:id="86"/>
    <w:bookmarkEnd w:id="87"/>
    <w:bookmarkEnd w:id="88"/>
    <w:bookmarkEnd w:id="89"/>
    <w:bookmarkEnd w:id="91"/>
    <w:bookmarkEnd w:id="92"/>
    <w:bookmarkEnd w:id="93"/>
    <w:bookmarkEnd w:id="94"/>
    <w:bookmarkEnd w:id="95"/>
    <w:bookmarkEnd w:id="96"/>
    <w:bookmarkEnd w:id="97"/>
    <w:p w:rsidR="00C677DA" w:rsidRPr="00ED59C5" w:rsidRDefault="00D34609" w:rsidP="00C677DA">
      <w:pPr>
        <w:spacing w:before="240" w:after="240" w:line="240" w:lineRule="auto"/>
        <w:jc w:val="both"/>
        <w:rPr>
          <w:rFonts w:ascii="Times New Roman" w:eastAsia="Arial Unicode MS" w:hAnsi="Times New Roman" w:cs="Times New Roman"/>
          <w:b/>
          <w:sz w:val="24"/>
          <w:szCs w:val="24"/>
          <w:bdr w:val="none" w:sz="0" w:space="0" w:color="auto" w:frame="1"/>
          <w:lang w:val="en-AU"/>
        </w:rPr>
      </w:pPr>
      <w:r w:rsidRPr="00ED59C5">
        <w:rPr>
          <w:rFonts w:ascii="Times New Roman" w:eastAsia="Arial Unicode MS" w:hAnsi="Times New Roman" w:cs="Times New Roman"/>
          <w:b/>
          <w:sz w:val="24"/>
          <w:szCs w:val="24"/>
          <w:bdr w:val="none" w:sz="0" w:space="0" w:color="auto" w:frame="1"/>
          <w:lang w:val="en-AU"/>
        </w:rPr>
        <w:t xml:space="preserve">S12. </w:t>
      </w:r>
      <w:r w:rsidR="00C677DA" w:rsidRPr="00ED59C5">
        <w:rPr>
          <w:rFonts w:ascii="Times New Roman" w:eastAsia="Arial Unicode MS" w:hAnsi="Times New Roman" w:cs="Times New Roman"/>
          <w:b/>
          <w:sz w:val="24"/>
          <w:szCs w:val="24"/>
          <w:bdr w:val="none" w:sz="0" w:space="0" w:color="auto" w:frame="1"/>
          <w:lang w:val="en-AU"/>
        </w:rPr>
        <w:t>Calculation of Electrosorption Capacity</w:t>
      </w:r>
    </w:p>
    <w:p w:rsidR="00417015" w:rsidRPr="00ED59C5" w:rsidRDefault="00417015" w:rsidP="00C677DA">
      <w:pPr>
        <w:spacing w:before="240" w:after="240" w:line="240" w:lineRule="auto"/>
        <w:jc w:val="both"/>
        <w:rPr>
          <w:rFonts w:ascii="Times New Roman" w:eastAsia="Calibri" w:hAnsi="Times New Roman" w:cs="Times New Roman"/>
          <w:sz w:val="24"/>
          <w:szCs w:val="24"/>
          <w:lang w:val="en-AU"/>
        </w:rPr>
      </w:pPr>
      <w:r w:rsidRPr="00ED59C5">
        <w:rPr>
          <w:rFonts w:ascii="Times New Roman" w:eastAsia="Arial Unicode MS" w:hAnsi="Times New Roman" w:cs="Times New Roman"/>
          <w:sz w:val="24"/>
          <w:szCs w:val="24"/>
          <w:bdr w:val="none" w:sz="0" w:space="0" w:color="auto" w:frame="1"/>
          <w:lang w:val="en-AU"/>
        </w:rPr>
        <w:t xml:space="preserve">The </w:t>
      </w:r>
      <w:r w:rsidRPr="00ED59C5">
        <w:rPr>
          <w:rFonts w:ascii="Times New Roman" w:eastAsia="Calibri" w:hAnsi="Times New Roman" w:cs="Times New Roman"/>
          <w:sz w:val="24"/>
          <w:szCs w:val="24"/>
          <w:lang w:val="en-AU"/>
        </w:rPr>
        <w:t>electrosorption capacity</w:t>
      </w:r>
      <w:r w:rsidRPr="00ED59C5">
        <w:rPr>
          <w:rFonts w:ascii="Times New Roman" w:eastAsia="Arial Unicode MS" w:hAnsi="Times New Roman" w:cs="Times New Roman"/>
          <w:sz w:val="24"/>
          <w:szCs w:val="24"/>
          <w:bdr w:val="none" w:sz="0" w:space="0" w:color="auto" w:frame="1"/>
          <w:lang w:val="en-AU"/>
        </w:rPr>
        <w:t xml:space="preserve"> of </w:t>
      </w:r>
      <w:r w:rsidR="00CF73E1" w:rsidRPr="00ED59C5">
        <w:rPr>
          <w:rFonts w:ascii="Times New Roman" w:eastAsia="Arial Unicode MS" w:hAnsi="Times New Roman" w:cs="Times New Roman"/>
          <w:sz w:val="24"/>
          <w:szCs w:val="24"/>
          <w:bdr w:val="none" w:sz="0" w:space="0" w:color="auto" w:frame="1"/>
          <w:lang w:val="en-AU"/>
        </w:rPr>
        <w:t xml:space="preserve">the </w:t>
      </w:r>
      <w:r w:rsidRPr="00ED59C5">
        <w:rPr>
          <w:rFonts w:ascii="Times New Roman" w:eastAsia="Arial Unicode MS" w:hAnsi="Times New Roman" w:cs="Times New Roman"/>
          <w:sz w:val="24"/>
          <w:szCs w:val="24"/>
          <w:bdr w:val="none" w:sz="0" w:space="0" w:color="auto" w:frame="1"/>
          <w:lang w:val="en-AU"/>
        </w:rPr>
        <w:t xml:space="preserve">electrodes was calculated according to </w:t>
      </w:r>
      <w:r w:rsidR="00CF73E1" w:rsidRPr="00ED59C5">
        <w:rPr>
          <w:rFonts w:ascii="Times New Roman" w:eastAsia="Arial Unicode MS" w:hAnsi="Times New Roman" w:cs="Times New Roman"/>
          <w:sz w:val="24"/>
          <w:szCs w:val="24"/>
          <w:bdr w:val="none" w:sz="0" w:space="0" w:color="auto" w:frame="1"/>
          <w:lang w:val="en-AU"/>
        </w:rPr>
        <w:t>the following equations</w:t>
      </w:r>
      <w:r w:rsidRPr="00ED59C5">
        <w:rPr>
          <w:rFonts w:ascii="Times New Roman" w:eastAsia="Arial Unicode MS" w:hAnsi="Times New Roman" w:cs="Times New Roman"/>
          <w:sz w:val="24"/>
          <w:szCs w:val="24"/>
          <w:bdr w:val="none" w:sz="0" w:space="0" w:color="auto" w:frame="1"/>
          <w:lang w:val="en-AU"/>
        </w:rPr>
        <w:t>:</w:t>
      </w:r>
    </w:p>
    <w:p w:rsidR="00417015" w:rsidRPr="00ED59C5" w:rsidRDefault="00417015" w:rsidP="00417015">
      <w:pPr>
        <w:spacing w:line="240" w:lineRule="auto"/>
        <w:jc w:val="center"/>
        <w:rPr>
          <w:rFonts w:ascii="Times New Roman" w:eastAsia="Times New Roman" w:hAnsi="Times New Roman" w:cs="Times New Roman"/>
          <w:sz w:val="24"/>
          <w:szCs w:val="24"/>
          <w:lang w:val="en-AU"/>
        </w:rPr>
      </w:pPr>
      <w:r w:rsidRPr="00ED59C5">
        <w:rPr>
          <w:rFonts w:ascii="Times New Roman" w:eastAsia="Calibri" w:hAnsi="Times New Roman" w:cs="Times New Roman"/>
          <w:sz w:val="24"/>
          <w:szCs w:val="24"/>
          <w:lang w:val="en-AU"/>
        </w:rPr>
        <w:t xml:space="preserve">                                          M </w:t>
      </w:r>
      <w:r w:rsidRPr="00ED59C5">
        <w:rPr>
          <w:rFonts w:ascii="Times New Roman" w:eastAsia="Calibri" w:hAnsi="Times New Roman" w:cs="Times New Roman"/>
          <w:sz w:val="24"/>
          <w:szCs w:val="24"/>
          <w:vertAlign w:val="subscript"/>
          <w:lang w:val="en-AU"/>
        </w:rPr>
        <w:t>mass</w:t>
      </w:r>
      <w:r w:rsidRPr="00ED59C5">
        <w:rPr>
          <w:rFonts w:ascii="Times New Roman" w:eastAsia="Calibri" w:hAnsi="Times New Roman" w:cs="Times New Roman"/>
          <w:sz w:val="24"/>
          <w:szCs w:val="24"/>
          <w:lang w:val="en-AU"/>
        </w:rPr>
        <w:t xml:space="preserve"> = [(C</w:t>
      </w:r>
      <w:r w:rsidRPr="00ED59C5">
        <w:rPr>
          <w:rFonts w:ascii="Times New Roman" w:eastAsia="Calibri" w:hAnsi="Times New Roman" w:cs="Times New Roman"/>
          <w:sz w:val="24"/>
          <w:szCs w:val="24"/>
          <w:vertAlign w:val="subscript"/>
          <w:lang w:val="en-AU"/>
        </w:rPr>
        <w:t>0</w:t>
      </w:r>
      <w:r w:rsidRPr="00ED59C5">
        <w:rPr>
          <w:rFonts w:ascii="Times New Roman" w:eastAsia="Calibri" w:hAnsi="Times New Roman" w:cs="Times New Roman"/>
          <w:sz w:val="24"/>
          <w:szCs w:val="24"/>
          <w:lang w:val="en-AU"/>
        </w:rPr>
        <w:t xml:space="preserve"> – C</w:t>
      </w:r>
      <w:r w:rsidRPr="00ED59C5">
        <w:rPr>
          <w:rFonts w:ascii="Times New Roman" w:eastAsia="Calibri" w:hAnsi="Times New Roman" w:cs="Times New Roman"/>
          <w:sz w:val="24"/>
          <w:szCs w:val="24"/>
          <w:vertAlign w:val="subscript"/>
          <w:lang w:val="en-AU"/>
        </w:rPr>
        <w:t>f</w:t>
      </w:r>
      <w:r w:rsidRPr="00ED59C5">
        <w:rPr>
          <w:rFonts w:ascii="Times New Roman" w:eastAsia="Calibri" w:hAnsi="Times New Roman" w:cs="Times New Roman"/>
          <w:sz w:val="24"/>
          <w:szCs w:val="24"/>
          <w:lang w:val="en-AU"/>
        </w:rPr>
        <w:t xml:space="preserve">)* V] / m                                    </w:t>
      </w:r>
      <m:oMath>
        <m:r>
          <w:rPr>
            <w:rFonts w:ascii="Cambria Math" w:eastAsia="Calibri" w:hAnsi="Cambria Math" w:cs="Times New Roman"/>
            <w:sz w:val="24"/>
            <w:szCs w:val="24"/>
            <w:lang w:val="en-AU"/>
          </w:rPr>
          <m:t xml:space="preserve"> (</m:t>
        </m:r>
        <m:r>
          <m:rPr>
            <m:sty m:val="p"/>
          </m:rPr>
          <w:rPr>
            <w:rFonts w:ascii="Cambria Math" w:eastAsia="Calibri" w:hAnsi="Cambria Math" w:cs="Times New Roman"/>
            <w:sz w:val="24"/>
            <w:szCs w:val="24"/>
            <w:lang w:val="en-AU"/>
          </w:rPr>
          <m:t>S2</m:t>
        </m:r>
        <m:r>
          <w:rPr>
            <w:rFonts w:ascii="Cambria Math" w:eastAsia="Calibri" w:hAnsi="Cambria Math" w:cs="Times New Roman"/>
            <w:sz w:val="24"/>
            <w:szCs w:val="24"/>
            <w:lang w:val="en-AU"/>
          </w:rPr>
          <m:t>)</m:t>
        </m:r>
      </m:oMath>
    </w:p>
    <w:p w:rsidR="00417015" w:rsidRPr="00ED59C5" w:rsidRDefault="00417015" w:rsidP="00417015">
      <w:pPr>
        <w:spacing w:line="240" w:lineRule="auto"/>
        <w:jc w:val="center"/>
        <w:rPr>
          <w:rFonts w:ascii="Times New Roman" w:eastAsia="Calibri" w:hAnsi="Times New Roman" w:cs="Times New Roman"/>
          <w:sz w:val="24"/>
          <w:szCs w:val="24"/>
          <w:lang w:val="en-AU"/>
        </w:rPr>
      </w:pPr>
      <w:r w:rsidRPr="00ED59C5">
        <w:rPr>
          <w:rFonts w:ascii="Times New Roman" w:eastAsia="Calibri" w:hAnsi="Times New Roman" w:cs="Times New Roman"/>
          <w:sz w:val="24"/>
          <w:szCs w:val="24"/>
          <w:lang w:val="en-AU"/>
        </w:rPr>
        <w:t xml:space="preserve">                                          M </w:t>
      </w:r>
      <w:r w:rsidRPr="00ED59C5">
        <w:rPr>
          <w:rFonts w:ascii="Times New Roman" w:eastAsia="Calibri" w:hAnsi="Times New Roman" w:cs="Times New Roman"/>
          <w:sz w:val="24"/>
          <w:szCs w:val="24"/>
          <w:vertAlign w:val="subscript"/>
          <w:lang w:val="en-AU"/>
        </w:rPr>
        <w:t>volume</w:t>
      </w:r>
      <w:r w:rsidRPr="00ED59C5">
        <w:rPr>
          <w:rFonts w:ascii="Times New Roman" w:eastAsia="Calibri" w:hAnsi="Times New Roman" w:cs="Times New Roman"/>
          <w:sz w:val="24"/>
          <w:szCs w:val="24"/>
          <w:lang w:val="en-AU"/>
        </w:rPr>
        <w:t xml:space="preserve"> = [(C</w:t>
      </w:r>
      <w:r w:rsidRPr="00ED59C5">
        <w:rPr>
          <w:rFonts w:ascii="Times New Roman" w:eastAsia="Calibri" w:hAnsi="Times New Roman" w:cs="Times New Roman"/>
          <w:sz w:val="24"/>
          <w:szCs w:val="24"/>
          <w:vertAlign w:val="subscript"/>
          <w:lang w:val="en-AU"/>
        </w:rPr>
        <w:t>0</w:t>
      </w:r>
      <w:r w:rsidRPr="00ED59C5">
        <w:rPr>
          <w:rFonts w:ascii="Times New Roman" w:eastAsia="Calibri" w:hAnsi="Times New Roman" w:cs="Times New Roman"/>
          <w:sz w:val="24"/>
          <w:szCs w:val="24"/>
          <w:lang w:val="en-AU"/>
        </w:rPr>
        <w:t xml:space="preserve"> – C</w:t>
      </w:r>
      <w:r w:rsidRPr="00ED59C5">
        <w:rPr>
          <w:rFonts w:ascii="Times New Roman" w:eastAsia="Calibri" w:hAnsi="Times New Roman" w:cs="Times New Roman"/>
          <w:sz w:val="24"/>
          <w:szCs w:val="24"/>
          <w:vertAlign w:val="subscript"/>
          <w:lang w:val="en-AU"/>
        </w:rPr>
        <w:t>f</w:t>
      </w:r>
      <w:r w:rsidRPr="00ED59C5">
        <w:rPr>
          <w:rFonts w:ascii="Times New Roman" w:eastAsia="Calibri" w:hAnsi="Times New Roman" w:cs="Times New Roman"/>
          <w:sz w:val="24"/>
          <w:szCs w:val="24"/>
          <w:lang w:val="en-AU"/>
        </w:rPr>
        <w:t xml:space="preserve">)* V] / Z                                  </w:t>
      </w:r>
      <m:oMath>
        <m:r>
          <m:rPr>
            <m:sty m:val="p"/>
          </m:rPr>
          <w:rPr>
            <w:rFonts w:ascii="Cambria Math" w:eastAsia="Calibri" w:hAnsi="Cambria Math" w:cs="Times New Roman"/>
            <w:sz w:val="24"/>
            <w:szCs w:val="24"/>
            <w:lang w:val="en-AU"/>
          </w:rPr>
          <m:t xml:space="preserve"> (S3)</m:t>
        </m:r>
      </m:oMath>
    </w:p>
    <w:p w:rsidR="00417015" w:rsidRPr="00ED59C5" w:rsidRDefault="00417015" w:rsidP="00417015">
      <w:pPr>
        <w:spacing w:line="240" w:lineRule="auto"/>
        <w:jc w:val="center"/>
        <w:rPr>
          <w:rFonts w:ascii="Times New Roman" w:eastAsia="Calibri" w:hAnsi="Times New Roman" w:cs="Times New Roman"/>
          <w:sz w:val="24"/>
          <w:szCs w:val="24"/>
          <w:lang w:val="en-AU"/>
        </w:rPr>
      </w:pPr>
      <w:r w:rsidRPr="00ED59C5">
        <w:rPr>
          <w:rFonts w:ascii="Times New Roman" w:eastAsia="Calibri" w:hAnsi="Times New Roman" w:cs="Times New Roman"/>
          <w:sz w:val="24"/>
          <w:szCs w:val="24"/>
          <w:lang w:val="en-AU"/>
        </w:rPr>
        <w:t xml:space="preserve">                                          M </w:t>
      </w:r>
      <w:r w:rsidRPr="00ED59C5">
        <w:rPr>
          <w:rFonts w:ascii="Times New Roman" w:eastAsia="Calibri" w:hAnsi="Times New Roman" w:cs="Times New Roman"/>
          <w:sz w:val="24"/>
          <w:szCs w:val="24"/>
          <w:vertAlign w:val="subscript"/>
          <w:lang w:val="en-AU"/>
        </w:rPr>
        <w:t>area</w:t>
      </w:r>
      <w:r w:rsidRPr="00ED59C5">
        <w:rPr>
          <w:rFonts w:ascii="Times New Roman" w:eastAsia="Calibri" w:hAnsi="Times New Roman" w:cs="Times New Roman"/>
          <w:sz w:val="24"/>
          <w:szCs w:val="24"/>
          <w:lang w:val="en-AU"/>
        </w:rPr>
        <w:t xml:space="preserve"> = [(C</w:t>
      </w:r>
      <w:r w:rsidRPr="00ED59C5">
        <w:rPr>
          <w:rFonts w:ascii="Times New Roman" w:eastAsia="Calibri" w:hAnsi="Times New Roman" w:cs="Times New Roman"/>
          <w:sz w:val="24"/>
          <w:szCs w:val="24"/>
          <w:vertAlign w:val="subscript"/>
          <w:lang w:val="en-AU"/>
        </w:rPr>
        <w:t>0</w:t>
      </w:r>
      <w:r w:rsidRPr="00ED59C5">
        <w:rPr>
          <w:rFonts w:ascii="Times New Roman" w:eastAsia="Calibri" w:hAnsi="Times New Roman" w:cs="Times New Roman"/>
          <w:sz w:val="24"/>
          <w:szCs w:val="24"/>
          <w:lang w:val="en-AU"/>
        </w:rPr>
        <w:t xml:space="preserve"> – C</w:t>
      </w:r>
      <w:r w:rsidRPr="00ED59C5">
        <w:rPr>
          <w:rFonts w:ascii="Times New Roman" w:eastAsia="Calibri" w:hAnsi="Times New Roman" w:cs="Times New Roman"/>
          <w:sz w:val="24"/>
          <w:szCs w:val="24"/>
          <w:vertAlign w:val="subscript"/>
          <w:lang w:val="en-AU"/>
        </w:rPr>
        <w:t>f</w:t>
      </w:r>
      <w:r w:rsidRPr="00ED59C5">
        <w:rPr>
          <w:rFonts w:ascii="Times New Roman" w:eastAsia="Calibri" w:hAnsi="Times New Roman" w:cs="Times New Roman"/>
          <w:sz w:val="24"/>
          <w:szCs w:val="24"/>
          <w:lang w:val="en-AU"/>
        </w:rPr>
        <w:t xml:space="preserve">)* V] / A                                      </w:t>
      </w:r>
      <m:oMath>
        <m:r>
          <m:rPr>
            <m:sty m:val="p"/>
          </m:rPr>
          <w:rPr>
            <w:rFonts w:ascii="Cambria Math" w:eastAsia="Calibri" w:hAnsi="Cambria Math" w:cs="Times New Roman"/>
            <w:sz w:val="24"/>
            <w:szCs w:val="24"/>
            <w:lang w:val="en-AU"/>
          </w:rPr>
          <m:t>(S4)</m:t>
        </m:r>
      </m:oMath>
    </w:p>
    <w:p w:rsidR="00417015" w:rsidRPr="00ED59C5" w:rsidRDefault="00417015" w:rsidP="00C677DA">
      <w:pPr>
        <w:spacing w:line="240" w:lineRule="auto"/>
        <w:jc w:val="both"/>
        <w:rPr>
          <w:rFonts w:ascii="Times New Roman" w:eastAsia="Calibri" w:hAnsi="Times New Roman" w:cs="Times New Roman"/>
          <w:sz w:val="24"/>
          <w:szCs w:val="24"/>
          <w:lang w:val="en-AU"/>
        </w:rPr>
      </w:pPr>
      <w:r w:rsidRPr="00ED59C5">
        <w:rPr>
          <w:rFonts w:ascii="Times New Roman" w:eastAsia="Calibri" w:hAnsi="Times New Roman" w:cs="Times New Roman"/>
          <w:sz w:val="24"/>
          <w:szCs w:val="24"/>
          <w:lang w:val="en-AU"/>
        </w:rPr>
        <w:lastRenderedPageBreak/>
        <w:t xml:space="preserve">Where M </w:t>
      </w:r>
      <w:r w:rsidRPr="00ED59C5">
        <w:rPr>
          <w:rFonts w:ascii="Times New Roman" w:eastAsia="Calibri" w:hAnsi="Times New Roman" w:cs="Times New Roman"/>
          <w:sz w:val="24"/>
          <w:szCs w:val="24"/>
          <w:vertAlign w:val="subscript"/>
          <w:lang w:val="en-AU"/>
        </w:rPr>
        <w:t>mass</w:t>
      </w:r>
      <w:r w:rsidRPr="00ED59C5">
        <w:rPr>
          <w:rFonts w:ascii="Times New Roman" w:eastAsia="Calibri" w:hAnsi="Times New Roman" w:cs="Times New Roman"/>
          <w:sz w:val="24"/>
          <w:szCs w:val="24"/>
          <w:lang w:val="en-AU"/>
        </w:rPr>
        <w:t xml:space="preserve">, M </w:t>
      </w:r>
      <w:r w:rsidRPr="00ED59C5">
        <w:rPr>
          <w:rFonts w:ascii="Times New Roman" w:eastAsia="Calibri" w:hAnsi="Times New Roman" w:cs="Times New Roman"/>
          <w:sz w:val="24"/>
          <w:szCs w:val="24"/>
          <w:vertAlign w:val="subscript"/>
          <w:lang w:val="en-AU"/>
        </w:rPr>
        <w:t>volume</w:t>
      </w:r>
      <w:r w:rsidRPr="00ED59C5">
        <w:rPr>
          <w:rFonts w:ascii="Times New Roman" w:eastAsia="Calibri" w:hAnsi="Times New Roman" w:cs="Times New Roman"/>
          <w:sz w:val="24"/>
          <w:szCs w:val="24"/>
          <w:lang w:val="en-AU"/>
        </w:rPr>
        <w:t xml:space="preserve"> and M </w:t>
      </w:r>
      <w:r w:rsidRPr="00ED59C5">
        <w:rPr>
          <w:rFonts w:ascii="Times New Roman" w:eastAsia="Calibri" w:hAnsi="Times New Roman" w:cs="Times New Roman"/>
          <w:sz w:val="24"/>
          <w:szCs w:val="24"/>
          <w:vertAlign w:val="subscript"/>
          <w:lang w:val="en-AU"/>
        </w:rPr>
        <w:t>area</w:t>
      </w:r>
      <w:r w:rsidRPr="00ED59C5">
        <w:rPr>
          <w:rFonts w:ascii="Times New Roman" w:eastAsia="Calibri" w:hAnsi="Times New Roman" w:cs="Times New Roman"/>
          <w:sz w:val="24"/>
          <w:szCs w:val="24"/>
          <w:lang w:val="en-AU"/>
        </w:rPr>
        <w:t xml:space="preserve"> are the electrosorption capacity of the working electrode in term of mg/g, mg/cm</w:t>
      </w:r>
      <w:r w:rsidRPr="00ED59C5">
        <w:rPr>
          <w:rFonts w:ascii="Times New Roman" w:eastAsia="Calibri" w:hAnsi="Times New Roman" w:cs="Times New Roman"/>
          <w:sz w:val="24"/>
          <w:szCs w:val="24"/>
          <w:vertAlign w:val="superscript"/>
          <w:lang w:val="en-AU"/>
        </w:rPr>
        <w:t>3</w:t>
      </w:r>
      <w:r w:rsidRPr="00ED59C5">
        <w:rPr>
          <w:rFonts w:ascii="Times New Roman" w:eastAsia="Calibri" w:hAnsi="Times New Roman" w:cs="Times New Roman"/>
          <w:sz w:val="24"/>
          <w:szCs w:val="24"/>
          <w:lang w:val="en-AU"/>
        </w:rPr>
        <w:t xml:space="preserve"> and mg/cm</w:t>
      </w:r>
      <w:r w:rsidRPr="00ED59C5">
        <w:rPr>
          <w:rFonts w:ascii="Times New Roman" w:eastAsia="Calibri" w:hAnsi="Times New Roman" w:cs="Times New Roman"/>
          <w:sz w:val="24"/>
          <w:szCs w:val="24"/>
          <w:vertAlign w:val="superscript"/>
          <w:lang w:val="en-AU"/>
        </w:rPr>
        <w:t>2</w:t>
      </w:r>
      <w:r w:rsidRPr="00ED59C5">
        <w:rPr>
          <w:rFonts w:ascii="Times New Roman" w:eastAsia="Calibri" w:hAnsi="Times New Roman" w:cs="Times New Roman"/>
          <w:sz w:val="24"/>
          <w:szCs w:val="24"/>
          <w:lang w:val="en-AU"/>
        </w:rPr>
        <w:t xml:space="preserve"> respectively. C</w:t>
      </w:r>
      <w:r w:rsidRPr="00ED59C5">
        <w:rPr>
          <w:rFonts w:ascii="Times New Roman" w:eastAsia="Calibri" w:hAnsi="Times New Roman" w:cs="Times New Roman"/>
          <w:sz w:val="24"/>
          <w:szCs w:val="24"/>
          <w:vertAlign w:val="subscript"/>
          <w:lang w:val="en-AU"/>
        </w:rPr>
        <w:t>0</w:t>
      </w:r>
      <w:r w:rsidRPr="00ED59C5">
        <w:rPr>
          <w:rFonts w:ascii="Times New Roman" w:eastAsia="Calibri" w:hAnsi="Times New Roman" w:cs="Times New Roman"/>
          <w:sz w:val="24"/>
          <w:szCs w:val="24"/>
          <w:lang w:val="en-AU"/>
        </w:rPr>
        <w:t xml:space="preserve"> is the initial concentration of solution (mg/L), C</w:t>
      </w:r>
      <w:r w:rsidRPr="00ED59C5">
        <w:rPr>
          <w:rFonts w:ascii="Times New Roman" w:eastAsia="Calibri" w:hAnsi="Times New Roman" w:cs="Times New Roman"/>
          <w:sz w:val="24"/>
          <w:szCs w:val="24"/>
          <w:vertAlign w:val="subscript"/>
          <w:lang w:val="en-AU"/>
        </w:rPr>
        <w:t>f</w:t>
      </w:r>
      <w:r w:rsidRPr="00ED59C5">
        <w:rPr>
          <w:rFonts w:ascii="Times New Roman" w:eastAsia="Calibri" w:hAnsi="Times New Roman" w:cs="Times New Roman"/>
          <w:sz w:val="24"/>
          <w:szCs w:val="24"/>
          <w:lang w:val="en-AU"/>
        </w:rPr>
        <w:t xml:space="preserve"> is the final concentration of solution (mg/L) after adsorption, V is the volume of solution (L), m is the mass of materials (g), Z and A are volume of electrode and the geometric area, respectively. </w:t>
      </w:r>
    </w:p>
    <w:p w:rsidR="00F862AD" w:rsidRPr="00ED59C5" w:rsidRDefault="00D34609" w:rsidP="00F862AD">
      <w:pPr>
        <w:spacing w:after="240" w:line="240" w:lineRule="auto"/>
        <w:jc w:val="both"/>
        <w:rPr>
          <w:rFonts w:ascii="Times New Roman" w:eastAsia="Calibri" w:hAnsi="Times New Roman" w:cs="Arial"/>
          <w:b/>
          <w:bCs/>
          <w:sz w:val="24"/>
          <w:lang w:val="en-AU"/>
        </w:rPr>
      </w:pPr>
      <w:r w:rsidRPr="00ED59C5">
        <w:rPr>
          <w:rFonts w:ascii="Times New Roman" w:eastAsia="Calibri" w:hAnsi="Times New Roman" w:cs="Arial"/>
          <w:b/>
          <w:bCs/>
          <w:sz w:val="24"/>
          <w:lang w:val="en-AU"/>
        </w:rPr>
        <w:t>S13</w:t>
      </w:r>
      <w:r w:rsidR="00F862AD" w:rsidRPr="00ED59C5">
        <w:rPr>
          <w:rFonts w:ascii="Times New Roman" w:eastAsia="Calibri" w:hAnsi="Times New Roman" w:cs="Arial"/>
          <w:b/>
          <w:bCs/>
          <w:sz w:val="24"/>
          <w:lang w:val="en-AU"/>
        </w:rPr>
        <w:t>. Pseudo-first-order Equation</w:t>
      </w:r>
    </w:p>
    <w:p w:rsidR="00F862AD" w:rsidRPr="00ED59C5" w:rsidRDefault="00F862AD" w:rsidP="00F862AD">
      <w:pPr>
        <w:spacing w:after="240" w:line="240" w:lineRule="auto"/>
        <w:jc w:val="both"/>
        <w:rPr>
          <w:rFonts w:ascii="Times New Roman" w:eastAsia="Calibri" w:hAnsi="Times New Roman" w:cs="Arial"/>
          <w:sz w:val="24"/>
          <w:lang w:val="en-AU"/>
        </w:rPr>
      </w:pPr>
      <w:r w:rsidRPr="00ED59C5">
        <w:rPr>
          <w:rFonts w:ascii="Times New Roman" w:eastAsia="Calibri" w:hAnsi="Times New Roman" w:cs="Arial"/>
          <w:sz w:val="24"/>
          <w:lang w:val="en-AU"/>
        </w:rPr>
        <w:t>The equation for pseudo-first-order is;</w:t>
      </w:r>
    </w:p>
    <w:p w:rsidR="00F862AD" w:rsidRPr="00ED59C5" w:rsidRDefault="00F862AD" w:rsidP="00F862AD">
      <w:pPr>
        <w:spacing w:after="240" w:line="240" w:lineRule="auto"/>
        <w:jc w:val="both"/>
        <w:rPr>
          <w:rFonts w:ascii="Times New Roman" w:eastAsia="Calibri" w:hAnsi="Times New Roman" w:cs="Arial"/>
          <w:sz w:val="24"/>
          <w:lang w:val="en-AU"/>
        </w:rPr>
      </w:pPr>
      <w:r w:rsidRPr="00ED59C5">
        <w:rPr>
          <w:rFonts w:ascii="Times New Roman" w:eastAsia="Calibri" w:hAnsi="Times New Roman" w:cs="Arial"/>
          <w:sz w:val="24"/>
          <w:lang w:val="en-AU"/>
        </w:rPr>
        <w:t xml:space="preserve">                                log </w:t>
      </w:r>
      <m:oMath>
        <m:sSub>
          <m:sSubPr>
            <m:ctrlPr>
              <w:rPr>
                <w:rFonts w:ascii="Cambria Math" w:eastAsia="Calibri" w:hAnsi="Cambria Math" w:cs="Arial"/>
                <w:i/>
                <w:sz w:val="24"/>
                <w:lang w:val="en-AU"/>
              </w:rPr>
            </m:ctrlPr>
          </m:sSubPr>
          <m:e>
            <m:r>
              <w:rPr>
                <w:rFonts w:ascii="Cambria Math" w:eastAsia="Calibri" w:hAnsi="Cambria Math" w:cs="Arial"/>
                <w:sz w:val="24"/>
                <w:lang w:val="en-AU"/>
              </w:rPr>
              <m:t>(q</m:t>
            </m:r>
          </m:e>
          <m:sub>
            <m:r>
              <w:rPr>
                <w:rFonts w:ascii="Cambria Math" w:eastAsia="Calibri" w:hAnsi="Cambria Math" w:cs="Arial"/>
                <w:sz w:val="24"/>
                <w:lang w:val="en-AU"/>
              </w:rPr>
              <m:t>t</m:t>
            </m:r>
          </m:sub>
        </m:sSub>
        <m:r>
          <w:rPr>
            <w:rFonts w:ascii="Cambria Math" w:eastAsia="Calibri" w:hAnsi="Cambria Math" w:cs="Arial"/>
            <w:sz w:val="24"/>
            <w:lang w:val="en-AU"/>
          </w:rPr>
          <m:t>-</m:t>
        </m:r>
        <m:sSub>
          <m:sSubPr>
            <m:ctrlPr>
              <w:rPr>
                <w:rFonts w:ascii="Cambria Math" w:eastAsia="Calibri" w:hAnsi="Cambria Math" w:cs="Arial"/>
                <w:i/>
                <w:sz w:val="24"/>
                <w:lang w:val="en-AU"/>
              </w:rPr>
            </m:ctrlPr>
          </m:sSubPr>
          <m:e>
            <m:r>
              <w:rPr>
                <w:rFonts w:ascii="Cambria Math" w:eastAsia="Calibri" w:hAnsi="Cambria Math" w:cs="Arial"/>
                <w:sz w:val="24"/>
                <w:lang w:val="en-AU"/>
              </w:rPr>
              <m:t>q</m:t>
            </m:r>
          </m:e>
          <m:sub>
            <m:r>
              <w:rPr>
                <w:rFonts w:ascii="Cambria Math" w:eastAsia="Calibri" w:hAnsi="Cambria Math" w:cs="Arial"/>
                <w:sz w:val="24"/>
                <w:lang w:val="en-AU"/>
              </w:rPr>
              <m:t>e</m:t>
            </m:r>
          </m:sub>
        </m:sSub>
      </m:oMath>
      <w:r w:rsidRPr="00ED59C5">
        <w:rPr>
          <w:rFonts w:ascii="Times New Roman" w:eastAsia="Calibri" w:hAnsi="Times New Roman" w:cs="Arial"/>
          <w:sz w:val="24"/>
          <w:lang w:val="en-AU"/>
        </w:rPr>
        <w:t xml:space="preserve">)  = log </w:t>
      </w:r>
      <m:oMath>
        <m:sSub>
          <m:sSubPr>
            <m:ctrlPr>
              <w:rPr>
                <w:rFonts w:ascii="Cambria Math" w:eastAsia="Calibri" w:hAnsi="Cambria Math" w:cs="Arial"/>
                <w:i/>
                <w:sz w:val="24"/>
                <w:lang w:val="en-AU"/>
              </w:rPr>
            </m:ctrlPr>
          </m:sSubPr>
          <m:e>
            <m:r>
              <w:rPr>
                <w:rFonts w:ascii="Cambria Math" w:eastAsia="Calibri" w:hAnsi="Cambria Math" w:cs="Arial"/>
                <w:sz w:val="24"/>
                <w:lang w:val="en-AU"/>
              </w:rPr>
              <m:t>(q</m:t>
            </m:r>
          </m:e>
          <m:sub>
            <m:r>
              <w:rPr>
                <w:rFonts w:ascii="Cambria Math" w:eastAsia="Calibri" w:hAnsi="Cambria Math" w:cs="Arial"/>
                <w:sz w:val="24"/>
                <w:lang w:val="en-AU"/>
              </w:rPr>
              <m:t>e</m:t>
            </m:r>
          </m:sub>
        </m:sSub>
        <m:r>
          <w:rPr>
            <w:rFonts w:ascii="Cambria Math" w:eastAsia="Calibri" w:hAnsi="Cambria Math" w:cs="Arial"/>
            <w:sz w:val="24"/>
            <w:lang w:val="en-AU"/>
          </w:rPr>
          <m:t>)</m:t>
        </m:r>
      </m:oMath>
      <w:r w:rsidRPr="00ED59C5">
        <w:rPr>
          <w:rFonts w:ascii="Times New Roman" w:eastAsia="Calibri" w:hAnsi="Times New Roman" w:cs="Arial"/>
          <w:sz w:val="24"/>
          <w:lang w:val="en-AU"/>
        </w:rPr>
        <w:t xml:space="preserve">- </w:t>
      </w:r>
      <m:oMath>
        <m:f>
          <m:fPr>
            <m:ctrlPr>
              <w:rPr>
                <w:rFonts w:ascii="Cambria Math" w:eastAsia="Calibri" w:hAnsi="Cambria Math" w:cs="Arial"/>
                <w:i/>
                <w:sz w:val="24"/>
                <w:lang w:val="en-AU"/>
              </w:rPr>
            </m:ctrlPr>
          </m:fPr>
          <m:num>
            <m:sSub>
              <m:sSubPr>
                <m:ctrlPr>
                  <w:rPr>
                    <w:rFonts w:ascii="Cambria Math" w:eastAsia="Calibri" w:hAnsi="Cambria Math" w:cs="Arial"/>
                    <w:i/>
                    <w:sz w:val="24"/>
                    <w:lang w:val="en-AU"/>
                  </w:rPr>
                </m:ctrlPr>
              </m:sSubPr>
              <m:e>
                <m:r>
                  <w:rPr>
                    <w:rFonts w:ascii="Cambria Math" w:eastAsia="Calibri" w:hAnsi="Cambria Math" w:cs="Arial"/>
                    <w:sz w:val="24"/>
                    <w:lang w:val="en-AU"/>
                  </w:rPr>
                  <m:t>K</m:t>
                </m:r>
              </m:e>
              <m:sub>
                <m:r>
                  <w:rPr>
                    <w:rFonts w:ascii="Cambria Math" w:eastAsia="Calibri" w:hAnsi="Cambria Math" w:cs="Arial"/>
                    <w:sz w:val="24"/>
                    <w:lang w:val="en-AU"/>
                  </w:rPr>
                  <m:t>1</m:t>
                </m:r>
              </m:sub>
            </m:sSub>
            <m:r>
              <w:rPr>
                <w:rFonts w:ascii="Cambria Math" w:eastAsia="Calibri" w:hAnsi="Cambria Math" w:cs="Arial"/>
                <w:sz w:val="24"/>
                <w:lang w:val="en-AU"/>
              </w:rPr>
              <m:t>t</m:t>
            </m:r>
          </m:num>
          <m:den>
            <m:r>
              <w:rPr>
                <w:rFonts w:ascii="Cambria Math" w:eastAsia="Calibri" w:hAnsi="Cambria Math" w:cs="Arial"/>
                <w:sz w:val="24"/>
                <w:lang w:val="en-AU"/>
              </w:rPr>
              <m:t>2.303</m:t>
            </m:r>
          </m:den>
        </m:f>
      </m:oMath>
      <w:r w:rsidRPr="00ED59C5">
        <w:rPr>
          <w:rFonts w:ascii="Times New Roman" w:eastAsia="Calibri" w:hAnsi="Times New Roman" w:cs="Arial"/>
          <w:sz w:val="24"/>
          <w:lang w:val="en-AU"/>
        </w:rPr>
        <w:t xml:space="preserve"> </w:t>
      </w:r>
      <w:r w:rsidRPr="00ED59C5">
        <w:rPr>
          <w:rFonts w:ascii="Times New Roman" w:eastAsia="Calibri" w:hAnsi="Times New Roman" w:cs="Arial"/>
          <w:sz w:val="24"/>
          <w:lang w:val="en-AU"/>
        </w:rPr>
        <w:tab/>
      </w:r>
      <w:r w:rsidRPr="00ED59C5">
        <w:rPr>
          <w:rFonts w:ascii="Times New Roman" w:eastAsia="Calibri" w:hAnsi="Times New Roman" w:cs="Arial"/>
          <w:sz w:val="24"/>
          <w:lang w:val="en-AU"/>
        </w:rPr>
        <w:tab/>
      </w:r>
      <w:r w:rsidRPr="00ED59C5">
        <w:rPr>
          <w:rFonts w:ascii="Times New Roman" w:eastAsia="Calibri" w:hAnsi="Times New Roman" w:cs="Arial"/>
          <w:sz w:val="24"/>
          <w:lang w:val="en-AU"/>
        </w:rPr>
        <w:tab/>
      </w:r>
      <w:r w:rsidRPr="00ED59C5">
        <w:rPr>
          <w:rFonts w:ascii="Times New Roman" w:eastAsia="Calibri" w:hAnsi="Times New Roman" w:cs="Arial"/>
          <w:sz w:val="24"/>
          <w:lang w:val="en-AU"/>
        </w:rPr>
        <w:tab/>
        <w:t>(</w:t>
      </w:r>
      <w:r w:rsidR="00A57F17" w:rsidRPr="00ED59C5">
        <w:rPr>
          <w:rFonts w:ascii="Times New Roman" w:eastAsia="Calibri" w:hAnsi="Times New Roman" w:cs="Arial"/>
          <w:sz w:val="24"/>
          <w:lang w:val="en-AU"/>
        </w:rPr>
        <w:t>S5</w:t>
      </w:r>
      <w:r w:rsidRPr="00ED59C5">
        <w:rPr>
          <w:rFonts w:ascii="Times New Roman" w:eastAsia="Calibri" w:hAnsi="Times New Roman" w:cs="Arial"/>
          <w:sz w:val="24"/>
          <w:lang w:val="en-AU"/>
        </w:rPr>
        <w:t>)</w:t>
      </w:r>
    </w:p>
    <w:p w:rsidR="00F862AD" w:rsidRPr="00ED59C5" w:rsidRDefault="00F862AD" w:rsidP="00F862AD">
      <w:pPr>
        <w:spacing w:after="240" w:line="240" w:lineRule="auto"/>
        <w:jc w:val="both"/>
        <w:rPr>
          <w:rFonts w:ascii="Times New Roman" w:eastAsia="Calibri" w:hAnsi="Times New Roman" w:cs="Arial"/>
          <w:sz w:val="24"/>
          <w:lang w:val="en-AU"/>
        </w:rPr>
      </w:pPr>
      <w:r w:rsidRPr="00ED59C5">
        <w:rPr>
          <w:rFonts w:ascii="Times New Roman" w:eastAsia="Calibri" w:hAnsi="Times New Roman" w:cs="Arial"/>
          <w:sz w:val="24"/>
          <w:lang w:val="en-AU"/>
        </w:rPr>
        <w:t xml:space="preserve">Where, </w:t>
      </w:r>
      <w:r w:rsidRPr="00ED59C5">
        <w:rPr>
          <w:rFonts w:ascii="Times New Roman" w:eastAsia="Calibri" w:hAnsi="Times New Roman" w:cs="Arial"/>
          <w:i/>
          <w:iCs/>
          <w:sz w:val="24"/>
          <w:lang w:val="en-AU"/>
        </w:rPr>
        <w:t>q</w:t>
      </w:r>
      <w:r w:rsidRPr="00ED59C5">
        <w:rPr>
          <w:rFonts w:ascii="Times New Roman" w:eastAsia="Calibri" w:hAnsi="Times New Roman" w:cs="Arial"/>
          <w:i/>
          <w:iCs/>
          <w:sz w:val="24"/>
          <w:vertAlign w:val="subscript"/>
          <w:lang w:val="en-AU"/>
        </w:rPr>
        <w:t xml:space="preserve">t </w:t>
      </w:r>
      <w:r w:rsidRPr="00ED59C5">
        <w:rPr>
          <w:rFonts w:ascii="Times New Roman" w:eastAsia="Calibri" w:hAnsi="Times New Roman" w:cs="Arial"/>
          <w:sz w:val="24"/>
          <w:lang w:val="en-AU"/>
        </w:rPr>
        <w:t xml:space="preserve">and </w:t>
      </w:r>
      <w:r w:rsidRPr="00ED59C5">
        <w:rPr>
          <w:rFonts w:ascii="Times New Roman" w:eastAsia="Calibri" w:hAnsi="Times New Roman" w:cs="Arial"/>
          <w:i/>
          <w:iCs/>
          <w:sz w:val="24"/>
          <w:lang w:val="en-AU"/>
        </w:rPr>
        <w:t>q</w:t>
      </w:r>
      <w:r w:rsidRPr="00ED59C5">
        <w:rPr>
          <w:rFonts w:ascii="Times New Roman" w:eastAsia="Calibri" w:hAnsi="Times New Roman" w:cs="Arial"/>
          <w:i/>
          <w:iCs/>
          <w:sz w:val="24"/>
          <w:vertAlign w:val="subscript"/>
          <w:lang w:val="en-AU"/>
        </w:rPr>
        <w:t xml:space="preserve">e </w:t>
      </w:r>
      <w:r w:rsidRPr="00ED59C5">
        <w:rPr>
          <w:rFonts w:ascii="Times New Roman" w:eastAsia="Calibri" w:hAnsi="Times New Roman" w:cs="Arial"/>
          <w:sz w:val="24"/>
          <w:lang w:val="en-AU"/>
        </w:rPr>
        <w:t xml:space="preserve">are the amounts of NaCl adsorbed (mg/g) at time </w:t>
      </w:r>
      <w:r w:rsidRPr="00ED59C5">
        <w:rPr>
          <w:rFonts w:ascii="Times New Roman" w:eastAsia="Calibri" w:hAnsi="Times New Roman" w:cs="Arial"/>
          <w:i/>
          <w:iCs/>
          <w:sz w:val="24"/>
          <w:lang w:val="en-AU"/>
        </w:rPr>
        <w:t xml:space="preserve">t </w:t>
      </w:r>
      <w:r w:rsidRPr="00ED59C5">
        <w:rPr>
          <w:rFonts w:ascii="Times New Roman" w:eastAsia="Calibri" w:hAnsi="Times New Roman" w:cs="Arial"/>
          <w:sz w:val="24"/>
          <w:lang w:val="en-AU"/>
        </w:rPr>
        <w:t xml:space="preserve">and at equilibrium respectively, and </w:t>
      </w:r>
      <m:oMath>
        <m:sSub>
          <m:sSubPr>
            <m:ctrlPr>
              <w:rPr>
                <w:rFonts w:ascii="Cambria Math" w:eastAsia="Calibri" w:hAnsi="Cambria Math" w:cs="Arial"/>
                <w:i/>
                <w:sz w:val="24"/>
                <w:lang w:val="en-AU"/>
              </w:rPr>
            </m:ctrlPr>
          </m:sSubPr>
          <m:e>
            <m:r>
              <w:rPr>
                <w:rFonts w:ascii="Cambria Math" w:eastAsia="Calibri" w:hAnsi="Cambria Math" w:cs="Arial"/>
                <w:sz w:val="24"/>
                <w:lang w:val="en-AU"/>
              </w:rPr>
              <m:t>K</m:t>
            </m:r>
          </m:e>
          <m:sub>
            <m:r>
              <w:rPr>
                <w:rFonts w:ascii="Cambria Math" w:eastAsia="Calibri" w:hAnsi="Cambria Math" w:cs="Arial"/>
                <w:sz w:val="24"/>
                <w:lang w:val="en-AU"/>
              </w:rPr>
              <m:t xml:space="preserve">1 </m:t>
            </m:r>
          </m:sub>
        </m:sSub>
      </m:oMath>
      <w:r w:rsidRPr="00ED59C5">
        <w:rPr>
          <w:rFonts w:ascii="Times New Roman" w:eastAsia="Calibri" w:hAnsi="Times New Roman" w:cs="Arial"/>
          <w:sz w:val="24"/>
          <w:lang w:val="en-AU"/>
        </w:rPr>
        <w:t>is the rate constant of pseudo-first-order adsorption process (min</w:t>
      </w:r>
      <w:r w:rsidRPr="00ED59C5">
        <w:rPr>
          <w:rFonts w:ascii="Times New Roman" w:eastAsia="Calibri" w:hAnsi="Times New Roman" w:cs="Arial"/>
          <w:sz w:val="24"/>
          <w:vertAlign w:val="superscript"/>
          <w:lang w:val="en-AU"/>
        </w:rPr>
        <w:t>-1</w:t>
      </w:r>
      <w:r w:rsidRPr="00ED59C5">
        <w:rPr>
          <w:rFonts w:ascii="Times New Roman" w:eastAsia="Calibri" w:hAnsi="Times New Roman" w:cs="Arial"/>
          <w:sz w:val="24"/>
          <w:lang w:val="en-AU"/>
        </w:rPr>
        <w:t>).</w:t>
      </w:r>
    </w:p>
    <w:p w:rsidR="009112F1" w:rsidRPr="00ED59C5" w:rsidRDefault="00D34609" w:rsidP="009112F1">
      <w:pPr>
        <w:autoSpaceDE w:val="0"/>
        <w:autoSpaceDN w:val="0"/>
        <w:adjustRightInd w:val="0"/>
        <w:spacing w:before="240" w:after="240" w:line="240" w:lineRule="auto"/>
        <w:jc w:val="both"/>
        <w:rPr>
          <w:rFonts w:asciiTheme="majorBidi" w:eastAsia="Calibri" w:hAnsiTheme="majorBidi" w:cstheme="majorBidi"/>
          <w:b/>
          <w:bCs/>
          <w:noProof/>
          <w:sz w:val="24"/>
          <w:szCs w:val="24"/>
          <w:lang w:val="en-AU" w:eastAsia="en-AU"/>
        </w:rPr>
      </w:pPr>
      <w:r w:rsidRPr="00ED59C5">
        <w:rPr>
          <w:rFonts w:asciiTheme="majorBidi" w:eastAsia="Calibri" w:hAnsiTheme="majorBidi" w:cstheme="majorBidi"/>
          <w:b/>
          <w:bCs/>
          <w:noProof/>
          <w:sz w:val="24"/>
          <w:szCs w:val="24"/>
          <w:lang w:val="en-AU" w:eastAsia="en-AU"/>
        </w:rPr>
        <w:t>S14</w:t>
      </w:r>
      <w:r w:rsidR="009112F1" w:rsidRPr="00ED59C5">
        <w:rPr>
          <w:rFonts w:asciiTheme="majorBidi" w:eastAsia="Calibri" w:hAnsiTheme="majorBidi" w:cstheme="majorBidi"/>
          <w:b/>
          <w:bCs/>
          <w:noProof/>
          <w:sz w:val="24"/>
          <w:szCs w:val="24"/>
          <w:lang w:val="en-AU" w:eastAsia="en-AU"/>
        </w:rPr>
        <w:t>. Langmuir and Freundlich Isotherm</w:t>
      </w:r>
    </w:p>
    <w:p w:rsidR="009112F1" w:rsidRPr="00ED59C5" w:rsidRDefault="009112F1" w:rsidP="009112F1">
      <w:pPr>
        <w:autoSpaceDE w:val="0"/>
        <w:autoSpaceDN w:val="0"/>
        <w:adjustRightInd w:val="0"/>
        <w:spacing w:after="0" w:line="240" w:lineRule="auto"/>
        <w:jc w:val="both"/>
        <w:rPr>
          <w:rFonts w:asciiTheme="majorBidi" w:eastAsia="Calibri" w:hAnsiTheme="majorBidi" w:cstheme="majorBidi"/>
          <w:noProof/>
          <w:sz w:val="24"/>
          <w:szCs w:val="24"/>
          <w:lang w:val="en-AU" w:eastAsia="en-AU"/>
        </w:rPr>
      </w:pPr>
      <w:r w:rsidRPr="00ED59C5">
        <w:rPr>
          <w:rFonts w:asciiTheme="majorBidi" w:eastAsia="Calibri" w:hAnsiTheme="majorBidi" w:cstheme="majorBidi"/>
          <w:noProof/>
          <w:sz w:val="24"/>
          <w:szCs w:val="24"/>
          <w:lang w:val="en-AU" w:eastAsia="en-AU"/>
        </w:rPr>
        <w:t>Langmuir (</w:t>
      </w:r>
      <w:r w:rsidRPr="00ED59C5">
        <w:rPr>
          <w:rFonts w:asciiTheme="majorBidi" w:eastAsia="Calibri" w:hAnsiTheme="majorBidi" w:cstheme="majorBidi"/>
          <w:noProof/>
          <w:color w:val="0000FF"/>
          <w:sz w:val="24"/>
          <w:szCs w:val="24"/>
          <w:lang w:val="en-AU" w:eastAsia="en-AU"/>
        </w:rPr>
        <w:t xml:space="preserve">Eq. </w:t>
      </w:r>
      <w:r w:rsidR="002D1110" w:rsidRPr="00ED59C5">
        <w:rPr>
          <w:rFonts w:asciiTheme="majorBidi" w:eastAsia="Calibri" w:hAnsiTheme="majorBidi" w:cstheme="majorBidi"/>
          <w:noProof/>
          <w:color w:val="0000FF"/>
          <w:sz w:val="24"/>
          <w:szCs w:val="24"/>
          <w:lang w:val="en-AU" w:eastAsia="en-AU"/>
        </w:rPr>
        <w:t>S</w:t>
      </w:r>
      <w:r w:rsidR="00A57F17" w:rsidRPr="00ED59C5">
        <w:rPr>
          <w:rFonts w:asciiTheme="majorBidi" w:eastAsia="Calibri" w:hAnsiTheme="majorBidi" w:cstheme="majorBidi"/>
          <w:noProof/>
          <w:color w:val="0000FF"/>
          <w:sz w:val="24"/>
          <w:szCs w:val="24"/>
          <w:lang w:val="en-AU" w:eastAsia="en-AU"/>
        </w:rPr>
        <w:t>6</w:t>
      </w:r>
      <w:r w:rsidRPr="00ED59C5">
        <w:rPr>
          <w:rFonts w:asciiTheme="majorBidi" w:eastAsia="Calibri" w:hAnsiTheme="majorBidi" w:cstheme="majorBidi"/>
          <w:noProof/>
          <w:sz w:val="24"/>
          <w:szCs w:val="24"/>
          <w:lang w:val="en-AU" w:eastAsia="en-AU"/>
        </w:rPr>
        <w:t>) and Freundlich isotherm (</w:t>
      </w:r>
      <w:r w:rsidRPr="00ED59C5">
        <w:rPr>
          <w:rFonts w:asciiTheme="majorBidi" w:eastAsia="Calibri" w:hAnsiTheme="majorBidi" w:cstheme="majorBidi"/>
          <w:noProof/>
          <w:color w:val="0000FF"/>
          <w:sz w:val="24"/>
          <w:szCs w:val="24"/>
          <w:lang w:val="en-AU" w:eastAsia="en-AU"/>
        </w:rPr>
        <w:t xml:space="preserve">Eq. </w:t>
      </w:r>
      <w:r w:rsidR="002D1110" w:rsidRPr="00ED59C5">
        <w:rPr>
          <w:rFonts w:asciiTheme="majorBidi" w:eastAsia="Calibri" w:hAnsiTheme="majorBidi" w:cstheme="majorBidi"/>
          <w:noProof/>
          <w:color w:val="0000FF"/>
          <w:sz w:val="24"/>
          <w:szCs w:val="24"/>
          <w:lang w:val="en-AU" w:eastAsia="en-AU"/>
        </w:rPr>
        <w:t>S</w:t>
      </w:r>
      <w:r w:rsidR="00A57F17" w:rsidRPr="00ED59C5">
        <w:rPr>
          <w:rFonts w:asciiTheme="majorBidi" w:eastAsia="Calibri" w:hAnsiTheme="majorBidi" w:cstheme="majorBidi"/>
          <w:noProof/>
          <w:color w:val="0000FF"/>
          <w:sz w:val="24"/>
          <w:szCs w:val="24"/>
          <w:lang w:val="en-AU" w:eastAsia="en-AU"/>
        </w:rPr>
        <w:t>7</w:t>
      </w:r>
      <w:r w:rsidRPr="00ED59C5">
        <w:rPr>
          <w:rFonts w:asciiTheme="majorBidi" w:eastAsia="Calibri" w:hAnsiTheme="majorBidi" w:cstheme="majorBidi"/>
          <w:noProof/>
          <w:sz w:val="24"/>
          <w:szCs w:val="24"/>
          <w:lang w:val="en-AU" w:eastAsia="en-AU"/>
        </w:rPr>
        <w:t>) are used to fit the experimental data for electrosorption of Na</w:t>
      </w:r>
      <w:r w:rsidRPr="00ED59C5">
        <w:rPr>
          <w:rFonts w:asciiTheme="majorBidi" w:eastAsia="Calibri" w:hAnsiTheme="majorBidi" w:cstheme="majorBidi"/>
          <w:noProof/>
          <w:sz w:val="24"/>
          <w:szCs w:val="24"/>
          <w:vertAlign w:val="superscript"/>
          <w:lang w:val="en-AU" w:eastAsia="en-AU"/>
        </w:rPr>
        <w:t>+</w:t>
      </w:r>
      <w:r w:rsidRPr="00ED59C5">
        <w:rPr>
          <w:rFonts w:asciiTheme="majorBidi" w:eastAsia="Calibri" w:hAnsiTheme="majorBidi" w:cstheme="majorBidi"/>
          <w:noProof/>
          <w:sz w:val="24"/>
          <w:szCs w:val="24"/>
          <w:lang w:val="en-AU" w:eastAsia="en-AU"/>
        </w:rPr>
        <w:t xml:space="preserve"> and Cl</w:t>
      </w:r>
      <w:r w:rsidRPr="00ED59C5">
        <w:rPr>
          <w:rFonts w:asciiTheme="majorBidi" w:eastAsia="Calibri" w:hAnsiTheme="majorBidi" w:cstheme="majorBidi"/>
          <w:noProof/>
          <w:sz w:val="24"/>
          <w:szCs w:val="24"/>
          <w:vertAlign w:val="superscript"/>
          <w:lang w:val="en-AU" w:eastAsia="en-AU"/>
        </w:rPr>
        <w:t>-1</w:t>
      </w:r>
      <w:r w:rsidRPr="00ED59C5">
        <w:rPr>
          <w:rFonts w:asciiTheme="majorBidi" w:eastAsia="Calibri" w:hAnsiTheme="majorBidi" w:cstheme="majorBidi"/>
          <w:noProof/>
          <w:sz w:val="24"/>
          <w:szCs w:val="24"/>
          <w:lang w:val="en-AU" w:eastAsia="en-AU"/>
        </w:rPr>
        <w:t xml:space="preserve"> onto </w:t>
      </w:r>
      <w:r w:rsidRPr="00ED59C5">
        <w:rPr>
          <w:rFonts w:asciiTheme="majorBidi" w:eastAsia="Calibri" w:hAnsiTheme="majorBidi" w:cstheme="majorBidi"/>
          <w:sz w:val="24"/>
          <w:szCs w:val="24"/>
          <w:lang w:val="en-AU"/>
        </w:rPr>
        <w:t>the electrode</w:t>
      </w:r>
      <w:r w:rsidRPr="00ED59C5">
        <w:rPr>
          <w:rFonts w:asciiTheme="majorBidi" w:eastAsia="Calibri" w:hAnsiTheme="majorBidi" w:cstheme="majorBidi"/>
          <w:noProof/>
          <w:sz w:val="24"/>
          <w:szCs w:val="24"/>
          <w:lang w:val="en-AU" w:eastAsia="en-AU"/>
        </w:rPr>
        <w:t>, respectively.</w:t>
      </w:r>
    </w:p>
    <w:p w:rsidR="009112F1" w:rsidRPr="00ED59C5" w:rsidRDefault="009112F1" w:rsidP="009112F1">
      <w:pPr>
        <w:spacing w:before="240" w:after="240" w:line="240" w:lineRule="auto"/>
        <w:ind w:left="2160" w:firstLine="720"/>
        <w:rPr>
          <w:rFonts w:asciiTheme="majorBidi" w:eastAsia="Times New Roman" w:hAnsiTheme="majorBidi" w:cstheme="majorBidi"/>
          <w:noProof/>
          <w:sz w:val="24"/>
          <w:szCs w:val="24"/>
          <w:lang w:val="en-AU" w:eastAsia="en-AU"/>
        </w:rPr>
      </w:pPr>
      <w:r w:rsidRPr="00ED59C5">
        <w:rPr>
          <w:rFonts w:asciiTheme="majorBidi" w:eastAsia="Calibri" w:hAnsiTheme="majorBidi" w:cstheme="majorBidi"/>
          <w:noProof/>
          <w:sz w:val="24"/>
          <w:szCs w:val="24"/>
          <w:lang w:val="en-AU" w:eastAsia="en-AU"/>
        </w:rPr>
        <w:t xml:space="preserve">q= </w:t>
      </w:r>
      <m:oMath>
        <m:f>
          <m:fPr>
            <m:ctrlPr>
              <w:rPr>
                <w:rFonts w:ascii="Cambria Math" w:eastAsia="Times New Roman" w:hAnsi="Cambria Math" w:cstheme="majorBidi"/>
                <w:i/>
                <w:noProof/>
                <w:sz w:val="24"/>
                <w:szCs w:val="24"/>
                <w:lang w:val="en-AU" w:eastAsia="en-AU"/>
              </w:rPr>
            </m:ctrlPr>
          </m:fPr>
          <m:num>
            <m:sSub>
              <m:sSubPr>
                <m:ctrlPr>
                  <w:rPr>
                    <w:rFonts w:ascii="Cambria Math" w:eastAsia="Calibri" w:hAnsi="Cambria Math" w:cstheme="majorBidi"/>
                    <w:i/>
                    <w:noProof/>
                    <w:sz w:val="24"/>
                    <w:szCs w:val="24"/>
                    <w:lang w:val="en-AU" w:eastAsia="en-AU"/>
                  </w:rPr>
                </m:ctrlPr>
              </m:sSubPr>
              <m:e>
                <m:r>
                  <w:rPr>
                    <w:rFonts w:ascii="Cambria Math" w:eastAsia="Calibri" w:hAnsi="Cambria Math" w:cstheme="majorBidi"/>
                    <w:noProof/>
                    <w:sz w:val="24"/>
                    <w:szCs w:val="24"/>
                    <w:lang w:val="en-AU" w:eastAsia="en-AU"/>
                  </w:rPr>
                  <m:t>q</m:t>
                </m:r>
              </m:e>
              <m:sub>
                <m:r>
                  <w:rPr>
                    <w:rFonts w:ascii="Cambria Math" w:eastAsia="Calibri" w:hAnsi="Cambria Math" w:cstheme="majorBidi"/>
                    <w:noProof/>
                    <w:sz w:val="24"/>
                    <w:szCs w:val="24"/>
                    <w:lang w:val="en-AU" w:eastAsia="en-AU"/>
                  </w:rPr>
                  <m:t>m</m:t>
                </m:r>
              </m:sub>
            </m:sSub>
            <m:sSub>
              <m:sSubPr>
                <m:ctrlPr>
                  <w:rPr>
                    <w:rFonts w:ascii="Cambria Math" w:eastAsia="Times New Roman" w:hAnsi="Cambria Math" w:cstheme="majorBidi"/>
                    <w:i/>
                    <w:noProof/>
                    <w:sz w:val="24"/>
                    <w:szCs w:val="24"/>
                    <w:lang w:val="en-AU" w:eastAsia="en-AU"/>
                  </w:rPr>
                </m:ctrlPr>
              </m:sSubPr>
              <m:e>
                <m:r>
                  <w:rPr>
                    <w:rFonts w:ascii="Cambria Math" w:eastAsia="Times New Roman" w:hAnsi="Cambria Math" w:cstheme="majorBidi"/>
                    <w:noProof/>
                    <w:sz w:val="24"/>
                    <w:szCs w:val="24"/>
                    <w:lang w:val="en-AU" w:eastAsia="en-AU"/>
                  </w:rPr>
                  <m:t>K</m:t>
                </m:r>
              </m:e>
              <m:sub>
                <m:r>
                  <w:rPr>
                    <w:rFonts w:ascii="Cambria Math" w:eastAsia="Times New Roman" w:hAnsi="Cambria Math" w:cstheme="majorBidi"/>
                    <w:noProof/>
                    <w:sz w:val="24"/>
                    <w:szCs w:val="24"/>
                    <w:lang w:val="en-AU" w:eastAsia="en-AU"/>
                  </w:rPr>
                  <m:t>L</m:t>
                </m:r>
              </m:sub>
            </m:sSub>
            <m:r>
              <w:rPr>
                <w:rFonts w:ascii="Cambria Math" w:eastAsia="Times New Roman" w:hAnsi="Cambria Math" w:cstheme="majorBidi"/>
                <w:noProof/>
                <w:sz w:val="24"/>
                <w:szCs w:val="24"/>
                <w:lang w:val="en-AU" w:eastAsia="en-AU"/>
              </w:rPr>
              <m:t>C</m:t>
            </m:r>
          </m:num>
          <m:den>
            <m:r>
              <w:rPr>
                <w:rFonts w:ascii="Cambria Math" w:eastAsia="Times New Roman" w:hAnsi="Cambria Math" w:cstheme="majorBidi"/>
                <w:noProof/>
                <w:sz w:val="24"/>
                <w:szCs w:val="24"/>
                <w:lang w:val="en-AU" w:eastAsia="en-AU"/>
              </w:rPr>
              <m:t>1+</m:t>
            </m:r>
            <m:sSub>
              <m:sSubPr>
                <m:ctrlPr>
                  <w:rPr>
                    <w:rFonts w:ascii="Cambria Math" w:eastAsia="Times New Roman" w:hAnsi="Cambria Math" w:cstheme="majorBidi"/>
                    <w:i/>
                    <w:noProof/>
                    <w:sz w:val="24"/>
                    <w:szCs w:val="24"/>
                    <w:lang w:val="en-AU" w:eastAsia="en-AU"/>
                  </w:rPr>
                </m:ctrlPr>
              </m:sSubPr>
              <m:e>
                <m:r>
                  <w:rPr>
                    <w:rFonts w:ascii="Cambria Math" w:eastAsia="Times New Roman" w:hAnsi="Cambria Math" w:cstheme="majorBidi"/>
                    <w:noProof/>
                    <w:sz w:val="24"/>
                    <w:szCs w:val="24"/>
                    <w:lang w:val="en-AU" w:eastAsia="en-AU"/>
                  </w:rPr>
                  <m:t>K</m:t>
                </m:r>
              </m:e>
              <m:sub>
                <m:r>
                  <w:rPr>
                    <w:rFonts w:ascii="Cambria Math" w:eastAsia="Times New Roman" w:hAnsi="Cambria Math" w:cstheme="majorBidi"/>
                    <w:noProof/>
                    <w:sz w:val="24"/>
                    <w:szCs w:val="24"/>
                    <w:lang w:val="en-AU" w:eastAsia="en-AU"/>
                  </w:rPr>
                  <m:t>L</m:t>
                </m:r>
              </m:sub>
            </m:sSub>
            <m:r>
              <w:rPr>
                <w:rFonts w:ascii="Cambria Math" w:eastAsia="Times New Roman" w:hAnsi="Cambria Math" w:cstheme="majorBidi"/>
                <w:noProof/>
                <w:sz w:val="24"/>
                <w:szCs w:val="24"/>
                <w:lang w:val="en-AU" w:eastAsia="en-AU"/>
              </w:rPr>
              <m:t>C</m:t>
            </m:r>
          </m:den>
        </m:f>
      </m:oMath>
      <w:r w:rsidRPr="00ED59C5">
        <w:rPr>
          <w:rFonts w:asciiTheme="majorBidi" w:eastAsia="Times New Roman" w:hAnsiTheme="majorBidi" w:cstheme="majorBidi"/>
          <w:noProof/>
          <w:sz w:val="24"/>
          <w:szCs w:val="24"/>
          <w:lang w:val="en-AU" w:eastAsia="en-AU"/>
        </w:rPr>
        <w:t xml:space="preserve">       </w:t>
      </w:r>
      <w:r w:rsidRPr="00ED59C5">
        <w:rPr>
          <w:rFonts w:asciiTheme="majorBidi" w:eastAsia="Times New Roman" w:hAnsiTheme="majorBidi" w:cstheme="majorBidi"/>
          <w:noProof/>
          <w:sz w:val="24"/>
          <w:szCs w:val="24"/>
          <w:lang w:val="en-AU" w:eastAsia="en-AU"/>
        </w:rPr>
        <w:tab/>
      </w:r>
      <w:r w:rsidRPr="00ED59C5">
        <w:rPr>
          <w:rFonts w:asciiTheme="majorBidi" w:eastAsia="Times New Roman" w:hAnsiTheme="majorBidi" w:cstheme="majorBidi"/>
          <w:noProof/>
          <w:sz w:val="24"/>
          <w:szCs w:val="24"/>
          <w:lang w:val="en-AU" w:eastAsia="en-AU"/>
        </w:rPr>
        <w:tab/>
      </w:r>
      <w:r w:rsidRPr="00ED59C5">
        <w:rPr>
          <w:rFonts w:asciiTheme="majorBidi" w:eastAsia="Times New Roman" w:hAnsiTheme="majorBidi" w:cstheme="majorBidi"/>
          <w:noProof/>
          <w:sz w:val="24"/>
          <w:szCs w:val="24"/>
          <w:lang w:val="en-AU" w:eastAsia="en-AU"/>
        </w:rPr>
        <w:tab/>
      </w:r>
      <w:r w:rsidRPr="00ED59C5">
        <w:rPr>
          <w:rFonts w:asciiTheme="majorBidi" w:eastAsia="Times New Roman" w:hAnsiTheme="majorBidi" w:cstheme="majorBidi"/>
          <w:noProof/>
          <w:sz w:val="24"/>
          <w:szCs w:val="24"/>
          <w:lang w:val="en-AU" w:eastAsia="en-AU"/>
        </w:rPr>
        <w:tab/>
      </w:r>
      <w:r w:rsidRPr="00ED59C5">
        <w:rPr>
          <w:rFonts w:asciiTheme="majorBidi" w:eastAsia="Times New Roman" w:hAnsiTheme="majorBidi" w:cstheme="majorBidi"/>
          <w:noProof/>
          <w:sz w:val="24"/>
          <w:szCs w:val="24"/>
          <w:lang w:val="en-AU" w:eastAsia="en-AU"/>
        </w:rPr>
        <w:tab/>
        <w:t>(</w:t>
      </w:r>
      <w:r w:rsidR="002D1110" w:rsidRPr="00ED59C5">
        <w:rPr>
          <w:rFonts w:asciiTheme="majorBidi" w:eastAsia="Times New Roman" w:hAnsiTheme="majorBidi" w:cstheme="majorBidi"/>
          <w:noProof/>
          <w:sz w:val="24"/>
          <w:szCs w:val="24"/>
          <w:lang w:val="en-AU" w:eastAsia="en-AU"/>
        </w:rPr>
        <w:t>S</w:t>
      </w:r>
      <w:r w:rsidR="00A57F17" w:rsidRPr="00ED59C5">
        <w:rPr>
          <w:rFonts w:asciiTheme="majorBidi" w:eastAsia="Times New Roman" w:hAnsiTheme="majorBidi" w:cstheme="majorBidi"/>
          <w:noProof/>
          <w:sz w:val="24"/>
          <w:szCs w:val="24"/>
          <w:lang w:val="en-AU" w:eastAsia="en-AU"/>
        </w:rPr>
        <w:t>6</w:t>
      </w:r>
      <w:r w:rsidRPr="00ED59C5">
        <w:rPr>
          <w:rFonts w:asciiTheme="majorBidi" w:eastAsia="Times New Roman" w:hAnsiTheme="majorBidi" w:cstheme="majorBidi"/>
          <w:noProof/>
          <w:sz w:val="24"/>
          <w:szCs w:val="24"/>
          <w:lang w:val="en-AU" w:eastAsia="en-AU"/>
        </w:rPr>
        <w:t xml:space="preserve">)                              </w:t>
      </w:r>
    </w:p>
    <w:p w:rsidR="009112F1" w:rsidRPr="00ED59C5" w:rsidRDefault="009112F1" w:rsidP="009112F1">
      <w:pPr>
        <w:spacing w:before="240" w:after="240" w:line="240" w:lineRule="auto"/>
        <w:ind w:left="2160" w:firstLine="720"/>
        <w:rPr>
          <w:rFonts w:asciiTheme="majorBidi" w:eastAsia="Times New Roman" w:hAnsiTheme="majorBidi" w:cstheme="majorBidi"/>
          <w:noProof/>
          <w:sz w:val="24"/>
          <w:szCs w:val="24"/>
          <w:lang w:val="en-AU" w:eastAsia="en-AU"/>
        </w:rPr>
      </w:pPr>
      <w:r w:rsidRPr="00ED59C5">
        <w:rPr>
          <w:rFonts w:asciiTheme="majorBidi" w:eastAsia="Times New Roman" w:hAnsiTheme="majorBidi" w:cstheme="majorBidi"/>
          <w:noProof/>
          <w:sz w:val="24"/>
          <w:szCs w:val="24"/>
          <w:lang w:val="en-AU" w:eastAsia="en-AU"/>
        </w:rPr>
        <w:t>q= K</w:t>
      </w:r>
      <w:r w:rsidRPr="00ED59C5">
        <w:rPr>
          <w:rFonts w:asciiTheme="majorBidi" w:eastAsia="Times New Roman" w:hAnsiTheme="majorBidi" w:cstheme="majorBidi"/>
          <w:noProof/>
          <w:sz w:val="24"/>
          <w:szCs w:val="24"/>
          <w:vertAlign w:val="subscript"/>
          <w:lang w:val="en-AU" w:eastAsia="en-AU"/>
        </w:rPr>
        <w:t>F</w:t>
      </w:r>
      <m:oMath>
        <m:sSup>
          <m:sSupPr>
            <m:ctrlPr>
              <w:rPr>
                <w:rFonts w:ascii="Cambria Math" w:eastAsia="Times New Roman" w:hAnsi="Cambria Math" w:cstheme="majorBidi"/>
                <w:i/>
                <w:noProof/>
                <w:sz w:val="24"/>
                <w:szCs w:val="24"/>
                <w:lang w:val="en-AU" w:eastAsia="en-AU"/>
              </w:rPr>
            </m:ctrlPr>
          </m:sSupPr>
          <m:e>
            <m:r>
              <w:rPr>
                <w:rFonts w:ascii="Cambria Math" w:eastAsia="Times New Roman" w:hAnsi="Cambria Math" w:cstheme="majorBidi"/>
                <w:noProof/>
                <w:sz w:val="24"/>
                <w:szCs w:val="24"/>
                <w:lang w:val="en-AU" w:eastAsia="en-AU"/>
              </w:rPr>
              <m:t>C</m:t>
            </m:r>
          </m:e>
          <m:sup>
            <m:f>
              <m:fPr>
                <m:type m:val="skw"/>
                <m:ctrlPr>
                  <w:rPr>
                    <w:rFonts w:ascii="Cambria Math" w:eastAsia="Times New Roman" w:hAnsi="Cambria Math" w:cstheme="majorBidi"/>
                    <w:i/>
                    <w:noProof/>
                    <w:sz w:val="24"/>
                    <w:szCs w:val="24"/>
                    <w:lang w:val="en-AU" w:eastAsia="en-AU"/>
                  </w:rPr>
                </m:ctrlPr>
              </m:fPr>
              <m:num>
                <m:r>
                  <w:rPr>
                    <w:rFonts w:ascii="Cambria Math" w:eastAsia="Times New Roman" w:hAnsi="Cambria Math" w:cstheme="majorBidi"/>
                    <w:noProof/>
                    <w:sz w:val="24"/>
                    <w:szCs w:val="24"/>
                    <w:lang w:val="en-AU" w:eastAsia="en-AU"/>
                  </w:rPr>
                  <m:t>1</m:t>
                </m:r>
              </m:num>
              <m:den>
                <m:r>
                  <w:rPr>
                    <w:rFonts w:ascii="Cambria Math" w:eastAsia="Times New Roman" w:hAnsi="Cambria Math" w:cstheme="majorBidi"/>
                    <w:noProof/>
                    <w:sz w:val="24"/>
                    <w:szCs w:val="24"/>
                    <w:lang w:val="en-AU" w:eastAsia="en-AU"/>
                  </w:rPr>
                  <m:t>n</m:t>
                </m:r>
              </m:den>
            </m:f>
          </m:sup>
        </m:sSup>
      </m:oMath>
      <w:r w:rsidRPr="00ED59C5">
        <w:rPr>
          <w:rFonts w:asciiTheme="majorBidi" w:eastAsia="Times New Roman" w:hAnsiTheme="majorBidi" w:cstheme="majorBidi"/>
          <w:noProof/>
          <w:sz w:val="24"/>
          <w:szCs w:val="24"/>
          <w:lang w:val="en-AU" w:eastAsia="en-AU"/>
        </w:rPr>
        <w:t xml:space="preserve">                                     </w:t>
      </w:r>
      <w:r w:rsidRPr="00ED59C5">
        <w:rPr>
          <w:rFonts w:asciiTheme="majorBidi" w:eastAsia="Times New Roman" w:hAnsiTheme="majorBidi" w:cstheme="majorBidi"/>
          <w:noProof/>
          <w:sz w:val="24"/>
          <w:szCs w:val="24"/>
          <w:lang w:val="en-AU" w:eastAsia="en-AU"/>
        </w:rPr>
        <w:tab/>
      </w:r>
      <w:r w:rsidRPr="00ED59C5">
        <w:rPr>
          <w:rFonts w:asciiTheme="majorBidi" w:eastAsia="Times New Roman" w:hAnsiTheme="majorBidi" w:cstheme="majorBidi"/>
          <w:noProof/>
          <w:sz w:val="24"/>
          <w:szCs w:val="24"/>
          <w:lang w:val="en-AU" w:eastAsia="en-AU"/>
        </w:rPr>
        <w:tab/>
        <w:t>(</w:t>
      </w:r>
      <w:r w:rsidR="002D1110" w:rsidRPr="00ED59C5">
        <w:rPr>
          <w:rFonts w:asciiTheme="majorBidi" w:eastAsia="Times New Roman" w:hAnsiTheme="majorBidi" w:cstheme="majorBidi"/>
          <w:noProof/>
          <w:sz w:val="24"/>
          <w:szCs w:val="24"/>
          <w:lang w:val="en-AU" w:eastAsia="en-AU"/>
        </w:rPr>
        <w:t>S</w:t>
      </w:r>
      <w:r w:rsidR="00A57F17" w:rsidRPr="00ED59C5">
        <w:rPr>
          <w:rFonts w:asciiTheme="majorBidi" w:eastAsia="Times New Roman" w:hAnsiTheme="majorBidi" w:cstheme="majorBidi"/>
          <w:noProof/>
          <w:sz w:val="24"/>
          <w:szCs w:val="24"/>
          <w:lang w:val="en-AU" w:eastAsia="en-AU"/>
        </w:rPr>
        <w:t>7</w:t>
      </w:r>
      <w:r w:rsidRPr="00ED59C5">
        <w:rPr>
          <w:rFonts w:asciiTheme="majorBidi" w:eastAsia="Times New Roman" w:hAnsiTheme="majorBidi" w:cstheme="majorBidi"/>
          <w:noProof/>
          <w:sz w:val="24"/>
          <w:szCs w:val="24"/>
          <w:lang w:val="en-AU" w:eastAsia="en-AU"/>
        </w:rPr>
        <w:t>)</w:t>
      </w:r>
    </w:p>
    <w:p w:rsidR="00F862AD" w:rsidRPr="00ED59C5" w:rsidRDefault="009112F1" w:rsidP="009112F1">
      <w:pPr>
        <w:autoSpaceDE w:val="0"/>
        <w:autoSpaceDN w:val="0"/>
        <w:adjustRightInd w:val="0"/>
        <w:spacing w:after="120" w:line="240" w:lineRule="auto"/>
        <w:jc w:val="both"/>
        <w:rPr>
          <w:rFonts w:asciiTheme="majorBidi" w:eastAsia="Calibri" w:hAnsiTheme="majorBidi" w:cstheme="majorBidi"/>
          <w:noProof/>
          <w:sz w:val="24"/>
          <w:szCs w:val="24"/>
          <w:lang w:val="en-AU" w:eastAsia="en-AU"/>
        </w:rPr>
      </w:pPr>
      <w:r w:rsidRPr="00ED59C5">
        <w:rPr>
          <w:rFonts w:asciiTheme="majorBidi" w:eastAsia="Calibri" w:hAnsiTheme="majorBidi" w:cstheme="majorBidi"/>
          <w:noProof/>
          <w:sz w:val="24"/>
          <w:szCs w:val="24"/>
          <w:lang w:val="en-AU" w:eastAsia="en-AU"/>
        </w:rPr>
        <w:t xml:space="preserve">Where, C is the equilibrium concentration (mg/l), q is the amount of adsorbed NaCl in milligrams per gram of </w:t>
      </w:r>
      <w:r w:rsidRPr="00ED59C5">
        <w:rPr>
          <w:rFonts w:asciiTheme="majorBidi" w:eastAsia="Calibri" w:hAnsiTheme="majorBidi" w:cstheme="majorBidi"/>
          <w:sz w:val="24"/>
          <w:szCs w:val="24"/>
          <w:lang w:val="en-AU"/>
        </w:rPr>
        <w:t>a-SWCNT</w:t>
      </w:r>
      <w:r w:rsidRPr="00ED59C5">
        <w:rPr>
          <w:rFonts w:asciiTheme="majorBidi" w:eastAsia="Calibri" w:hAnsiTheme="majorBidi" w:cstheme="majorBidi"/>
          <w:noProof/>
          <w:sz w:val="24"/>
          <w:szCs w:val="24"/>
          <w:lang w:val="en-AU" w:eastAsia="en-AU"/>
        </w:rPr>
        <w:t>, q</w:t>
      </w:r>
      <w:r w:rsidRPr="00ED59C5">
        <w:rPr>
          <w:rFonts w:asciiTheme="majorBidi" w:eastAsia="Calibri" w:hAnsiTheme="majorBidi" w:cstheme="majorBidi"/>
          <w:noProof/>
          <w:sz w:val="24"/>
          <w:szCs w:val="24"/>
          <w:vertAlign w:val="subscript"/>
          <w:lang w:val="en-AU" w:eastAsia="en-AU"/>
        </w:rPr>
        <w:t>m</w:t>
      </w:r>
      <w:r w:rsidRPr="00ED59C5">
        <w:rPr>
          <w:rFonts w:asciiTheme="majorBidi" w:eastAsia="Calibri" w:hAnsiTheme="majorBidi" w:cstheme="majorBidi"/>
          <w:noProof/>
          <w:sz w:val="24"/>
          <w:szCs w:val="24"/>
          <w:lang w:val="en-AU" w:eastAsia="en-AU"/>
        </w:rPr>
        <w:t xml:space="preserve"> is the maximum adsorption capacity corresponding to complete monolayer coverage (mg/g). K</w:t>
      </w:r>
      <w:r w:rsidRPr="00ED59C5">
        <w:rPr>
          <w:rFonts w:asciiTheme="majorBidi" w:eastAsia="Calibri" w:hAnsiTheme="majorBidi" w:cstheme="majorBidi"/>
          <w:noProof/>
          <w:sz w:val="24"/>
          <w:szCs w:val="24"/>
          <w:vertAlign w:val="subscript"/>
          <w:lang w:val="en-AU" w:eastAsia="en-AU"/>
        </w:rPr>
        <w:t xml:space="preserve">L </w:t>
      </w:r>
      <w:r w:rsidRPr="00ED59C5">
        <w:rPr>
          <w:rFonts w:asciiTheme="majorBidi" w:eastAsia="Calibri" w:hAnsiTheme="majorBidi" w:cstheme="majorBidi"/>
          <w:noProof/>
          <w:sz w:val="24"/>
          <w:szCs w:val="24"/>
          <w:lang w:val="en-AU" w:eastAsia="en-AU"/>
        </w:rPr>
        <w:t>is the Langmuir constant related to binding energy, K</w:t>
      </w:r>
      <w:r w:rsidRPr="00ED59C5">
        <w:rPr>
          <w:rFonts w:asciiTheme="majorBidi" w:eastAsia="Calibri" w:hAnsiTheme="majorBidi" w:cstheme="majorBidi"/>
          <w:noProof/>
          <w:sz w:val="24"/>
          <w:szCs w:val="24"/>
          <w:vertAlign w:val="subscript"/>
          <w:lang w:val="en-AU" w:eastAsia="en-AU"/>
        </w:rPr>
        <w:t>F</w:t>
      </w:r>
      <w:r w:rsidRPr="00ED59C5">
        <w:rPr>
          <w:rFonts w:asciiTheme="majorBidi" w:eastAsia="Calibri" w:hAnsiTheme="majorBidi" w:cstheme="majorBidi"/>
          <w:noProof/>
          <w:sz w:val="24"/>
          <w:szCs w:val="24"/>
          <w:lang w:val="en-AU" w:eastAsia="en-AU"/>
        </w:rPr>
        <w:t xml:space="preserve"> is the Freundlich constant related to the adsorption capacity of adsorbent, and 1/n is the indication of the tendency of the adsorbate to be adsorbed. The value of 1/n is determined from the slope of the plot. It allows to understand the adsorption process. Generally, 1/n &lt; 1. A variation in the slope between 0 and 1 is associated with a chemisorption process, which is more heterogeneous as the value gets closer to 0. At high pressure 1/n = 0, hence extent of adsorption becomes independent of pressure. At 1/n = 1, a linear plot is observed. When a slope (1/n) above 1 is observed, it is consistent with a cooperative adsorption.</w:t>
      </w:r>
    </w:p>
    <w:p w:rsidR="008A35F3" w:rsidRPr="00ED59C5" w:rsidRDefault="00E1228E" w:rsidP="00715EA7">
      <w:pPr>
        <w:spacing w:after="240" w:line="240" w:lineRule="auto"/>
        <w:jc w:val="both"/>
        <w:rPr>
          <w:rFonts w:ascii="Times New Roman" w:eastAsia="Calibri" w:hAnsi="Times New Roman" w:cs="Arial"/>
          <w:b/>
          <w:bCs/>
          <w:sz w:val="24"/>
          <w:lang w:val="en-AU"/>
        </w:rPr>
      </w:pPr>
      <w:r w:rsidRPr="00ED59C5">
        <w:rPr>
          <w:rFonts w:ascii="Times New Roman" w:eastAsia="Calibri" w:hAnsi="Times New Roman" w:cs="Arial"/>
          <w:b/>
          <w:bCs/>
          <w:sz w:val="24"/>
          <w:lang w:val="en-AU"/>
        </w:rPr>
        <w:t>References</w:t>
      </w:r>
    </w:p>
    <w:p w:rsidR="00715EA7" w:rsidRPr="00ED59C5" w:rsidRDefault="00715EA7" w:rsidP="00715EA7">
      <w:pPr>
        <w:pStyle w:val="EndNoteBibliography"/>
        <w:spacing w:after="0"/>
        <w:rPr>
          <w:rFonts w:ascii="Times New Roman" w:hAnsi="Times New Roman" w:cs="Times New Roman"/>
          <w:sz w:val="24"/>
          <w:szCs w:val="24"/>
        </w:rPr>
      </w:pPr>
      <w:r w:rsidRPr="00ED59C5">
        <w:rPr>
          <w:rFonts w:ascii="Times New Roman" w:hAnsi="Times New Roman" w:cs="Times New Roman"/>
          <w:sz w:val="24"/>
          <w:szCs w:val="24"/>
          <w:lang w:val="en-AU"/>
        </w:rPr>
        <w:fldChar w:fldCharType="begin"/>
      </w:r>
      <w:r w:rsidRPr="00ED59C5">
        <w:rPr>
          <w:rFonts w:ascii="Times New Roman" w:hAnsi="Times New Roman" w:cs="Times New Roman"/>
          <w:sz w:val="24"/>
          <w:szCs w:val="24"/>
          <w:lang w:val="en-AU"/>
        </w:rPr>
        <w:instrText xml:space="preserve"> ADDIN EN.REFLIST </w:instrText>
      </w:r>
      <w:r w:rsidRPr="00ED59C5">
        <w:rPr>
          <w:rFonts w:ascii="Times New Roman" w:hAnsi="Times New Roman" w:cs="Times New Roman"/>
          <w:sz w:val="24"/>
          <w:szCs w:val="24"/>
          <w:lang w:val="en-AU"/>
        </w:rPr>
        <w:fldChar w:fldCharType="separate"/>
      </w:r>
      <w:r w:rsidRPr="00ED59C5">
        <w:rPr>
          <w:rFonts w:ascii="Times New Roman" w:hAnsi="Times New Roman" w:cs="Times New Roman"/>
          <w:sz w:val="24"/>
          <w:szCs w:val="24"/>
        </w:rPr>
        <w:t xml:space="preserve">1. D. C. Marcano, D. V. Kosynkin, J. M. Berlin, A. Sinitskii, Z. Sun, A. Slesarev, L. B. Alemany, W. Lu and J. M. Tour, "Improved Synthesis of Graphene Oxide," </w:t>
      </w:r>
      <w:r w:rsidRPr="00ED59C5">
        <w:rPr>
          <w:rFonts w:ascii="Times New Roman" w:hAnsi="Times New Roman" w:cs="Times New Roman"/>
          <w:i/>
          <w:sz w:val="24"/>
          <w:szCs w:val="24"/>
        </w:rPr>
        <w:t>ACS Nano</w:t>
      </w:r>
      <w:r w:rsidRPr="00ED59C5">
        <w:rPr>
          <w:rFonts w:ascii="Times New Roman" w:hAnsi="Times New Roman" w:cs="Times New Roman"/>
          <w:sz w:val="24"/>
          <w:szCs w:val="24"/>
        </w:rPr>
        <w:t>, vol. 4, no. 8, pp. 4806-4814, 2010.</w:t>
      </w:r>
    </w:p>
    <w:p w:rsidR="00715EA7" w:rsidRPr="00ED59C5" w:rsidRDefault="00715EA7" w:rsidP="00715EA7">
      <w:pPr>
        <w:pStyle w:val="EndNoteBibliography"/>
        <w:spacing w:after="0"/>
        <w:rPr>
          <w:rFonts w:ascii="Times New Roman" w:hAnsi="Times New Roman" w:cs="Times New Roman"/>
          <w:sz w:val="24"/>
          <w:szCs w:val="24"/>
        </w:rPr>
      </w:pPr>
      <w:r w:rsidRPr="00ED59C5">
        <w:rPr>
          <w:rFonts w:ascii="Times New Roman" w:hAnsi="Times New Roman" w:cs="Times New Roman"/>
          <w:sz w:val="24"/>
          <w:szCs w:val="24"/>
        </w:rPr>
        <w:t xml:space="preserve">2. B. Tryba, A. W. Morawski and M. Inagaki, "Preparation of exfoliated graphite by microwave irradiation," </w:t>
      </w:r>
      <w:r w:rsidRPr="00ED59C5">
        <w:rPr>
          <w:rFonts w:ascii="Times New Roman" w:hAnsi="Times New Roman" w:cs="Times New Roman"/>
          <w:i/>
          <w:sz w:val="24"/>
          <w:szCs w:val="24"/>
        </w:rPr>
        <w:t>Carbon</w:t>
      </w:r>
      <w:r w:rsidRPr="00ED59C5">
        <w:rPr>
          <w:rFonts w:ascii="Times New Roman" w:hAnsi="Times New Roman" w:cs="Times New Roman"/>
          <w:sz w:val="24"/>
          <w:szCs w:val="24"/>
        </w:rPr>
        <w:t>, vol. 43, no. 11, pp. 2417-2419, 2005.</w:t>
      </w:r>
    </w:p>
    <w:p w:rsidR="00715EA7" w:rsidRPr="00ED59C5" w:rsidRDefault="00715EA7" w:rsidP="00715EA7">
      <w:pPr>
        <w:pStyle w:val="EndNoteBibliography"/>
        <w:spacing w:after="0"/>
        <w:rPr>
          <w:rFonts w:ascii="Times New Roman" w:hAnsi="Times New Roman" w:cs="Times New Roman"/>
          <w:sz w:val="24"/>
          <w:szCs w:val="24"/>
        </w:rPr>
      </w:pPr>
      <w:r w:rsidRPr="00ED59C5">
        <w:rPr>
          <w:rFonts w:ascii="Times New Roman" w:hAnsi="Times New Roman" w:cs="Times New Roman"/>
          <w:sz w:val="24"/>
          <w:szCs w:val="24"/>
        </w:rPr>
        <w:t xml:space="preserve">3. E. H. L. Falcao, R. G. Blair, J. J. Mack, L. M. Viculis, C. W. Kwon, M. Bendikov, R. B. Kaner, B. S. Dunn and F. Wudl, "Microwave exfoliation of a graphite intercalation compound," </w:t>
      </w:r>
      <w:r w:rsidRPr="00ED59C5">
        <w:rPr>
          <w:rFonts w:ascii="Times New Roman" w:hAnsi="Times New Roman" w:cs="Times New Roman"/>
          <w:i/>
          <w:sz w:val="24"/>
          <w:szCs w:val="24"/>
        </w:rPr>
        <w:t>Carbon</w:t>
      </w:r>
      <w:r w:rsidRPr="00ED59C5">
        <w:rPr>
          <w:rFonts w:ascii="Times New Roman" w:hAnsi="Times New Roman" w:cs="Times New Roman"/>
          <w:sz w:val="24"/>
          <w:szCs w:val="24"/>
        </w:rPr>
        <w:t>, vol. 45, no. 6, pp. 1367-1369, 2007.</w:t>
      </w:r>
    </w:p>
    <w:p w:rsidR="00715EA7" w:rsidRPr="00ED59C5" w:rsidRDefault="00715EA7" w:rsidP="00715EA7">
      <w:pPr>
        <w:pStyle w:val="EndNoteBibliography"/>
        <w:spacing w:after="0"/>
        <w:rPr>
          <w:rFonts w:ascii="Times New Roman" w:hAnsi="Times New Roman" w:cs="Times New Roman"/>
          <w:sz w:val="24"/>
          <w:szCs w:val="24"/>
        </w:rPr>
      </w:pPr>
      <w:r w:rsidRPr="00ED59C5">
        <w:rPr>
          <w:rFonts w:ascii="Times New Roman" w:hAnsi="Times New Roman" w:cs="Times New Roman"/>
          <w:sz w:val="24"/>
          <w:szCs w:val="24"/>
        </w:rPr>
        <w:t xml:space="preserve">4. O. C. Compton and S. T. Nguyen, "Graphene Oxide, Highly Reduced Graphene Oxide, and Graphene: Versatile Building Blocks for Carbon-Based Materials," </w:t>
      </w:r>
      <w:r w:rsidRPr="00ED59C5">
        <w:rPr>
          <w:rFonts w:ascii="Times New Roman" w:hAnsi="Times New Roman" w:cs="Times New Roman"/>
          <w:i/>
          <w:sz w:val="24"/>
          <w:szCs w:val="24"/>
        </w:rPr>
        <w:t>Small</w:t>
      </w:r>
      <w:r w:rsidRPr="00ED59C5">
        <w:rPr>
          <w:rFonts w:ascii="Times New Roman" w:hAnsi="Times New Roman" w:cs="Times New Roman"/>
          <w:sz w:val="24"/>
          <w:szCs w:val="24"/>
        </w:rPr>
        <w:t>, vol. 6, no. 6, pp. 711-723, 2010.</w:t>
      </w:r>
    </w:p>
    <w:p w:rsidR="00715EA7" w:rsidRPr="00ED59C5" w:rsidRDefault="00715EA7" w:rsidP="00715EA7">
      <w:pPr>
        <w:pStyle w:val="EndNoteBibliography"/>
        <w:spacing w:after="0"/>
        <w:rPr>
          <w:rFonts w:ascii="Times New Roman" w:hAnsi="Times New Roman" w:cs="Times New Roman"/>
          <w:sz w:val="24"/>
          <w:szCs w:val="24"/>
        </w:rPr>
      </w:pPr>
      <w:r w:rsidRPr="00ED59C5">
        <w:rPr>
          <w:rFonts w:ascii="Times New Roman" w:hAnsi="Times New Roman" w:cs="Times New Roman"/>
          <w:sz w:val="24"/>
          <w:szCs w:val="24"/>
        </w:rPr>
        <w:t xml:space="preserve">5. D. Zhang, T. Yan, L. Shi, Z. Peng, X. Wen and J. Zhang, "Enhanced capacitive deionization performance of graphene/carbon nanotube composites," </w:t>
      </w:r>
      <w:r w:rsidRPr="00ED59C5">
        <w:rPr>
          <w:rFonts w:ascii="Times New Roman" w:hAnsi="Times New Roman" w:cs="Times New Roman"/>
          <w:i/>
          <w:sz w:val="24"/>
          <w:szCs w:val="24"/>
        </w:rPr>
        <w:t>Journal of Materials Chemistry</w:t>
      </w:r>
      <w:r w:rsidRPr="00ED59C5">
        <w:rPr>
          <w:rFonts w:ascii="Times New Roman" w:hAnsi="Times New Roman" w:cs="Times New Roman"/>
          <w:sz w:val="24"/>
          <w:szCs w:val="24"/>
        </w:rPr>
        <w:t>, vol. 22, no. 29, pp. 14696-14704, 2012.</w:t>
      </w:r>
    </w:p>
    <w:p w:rsidR="00715EA7" w:rsidRPr="00ED59C5" w:rsidRDefault="00715EA7" w:rsidP="00715EA7">
      <w:pPr>
        <w:pStyle w:val="EndNoteBibliography"/>
        <w:spacing w:after="0"/>
        <w:rPr>
          <w:rFonts w:ascii="Times New Roman" w:hAnsi="Times New Roman" w:cs="Times New Roman"/>
          <w:sz w:val="24"/>
          <w:szCs w:val="24"/>
        </w:rPr>
      </w:pPr>
      <w:r w:rsidRPr="00ED59C5">
        <w:rPr>
          <w:rFonts w:ascii="Times New Roman" w:hAnsi="Times New Roman" w:cs="Times New Roman"/>
          <w:sz w:val="24"/>
          <w:szCs w:val="24"/>
        </w:rPr>
        <w:lastRenderedPageBreak/>
        <w:t xml:space="preserve">6. G. Tondi, V. Fierro, A. Pizzi and A. Celzard, "Tannin-based carbon foams," </w:t>
      </w:r>
      <w:r w:rsidRPr="00ED59C5">
        <w:rPr>
          <w:rFonts w:ascii="Times New Roman" w:hAnsi="Times New Roman" w:cs="Times New Roman"/>
          <w:i/>
          <w:sz w:val="24"/>
          <w:szCs w:val="24"/>
        </w:rPr>
        <w:t>Carbon</w:t>
      </w:r>
      <w:r w:rsidRPr="00ED59C5">
        <w:rPr>
          <w:rFonts w:ascii="Times New Roman" w:hAnsi="Times New Roman" w:cs="Times New Roman"/>
          <w:sz w:val="24"/>
          <w:szCs w:val="24"/>
        </w:rPr>
        <w:t>, vol. 47, no. 6, pp. 1480-1492, 2009.</w:t>
      </w:r>
    </w:p>
    <w:p w:rsidR="00715EA7" w:rsidRPr="00ED59C5" w:rsidRDefault="00715EA7" w:rsidP="00715EA7">
      <w:pPr>
        <w:pStyle w:val="EndNoteBibliography"/>
        <w:spacing w:after="0"/>
        <w:rPr>
          <w:rFonts w:ascii="Times New Roman" w:hAnsi="Times New Roman" w:cs="Times New Roman"/>
          <w:sz w:val="24"/>
          <w:szCs w:val="24"/>
        </w:rPr>
      </w:pPr>
      <w:r w:rsidRPr="00ED59C5">
        <w:rPr>
          <w:rFonts w:ascii="Times New Roman" w:hAnsi="Times New Roman" w:cs="Times New Roman"/>
          <w:sz w:val="24"/>
          <w:szCs w:val="24"/>
        </w:rPr>
        <w:t xml:space="preserve">7. Jenkins and Wamura, "Polymeric carbons, carbon fibre, glass and char," </w:t>
      </w:r>
      <w:r w:rsidRPr="00ED59C5">
        <w:rPr>
          <w:rFonts w:ascii="Times New Roman" w:hAnsi="Times New Roman" w:cs="Times New Roman"/>
          <w:i/>
          <w:sz w:val="24"/>
          <w:szCs w:val="24"/>
        </w:rPr>
        <w:t>Cambridge University Press</w:t>
      </w:r>
      <w:r w:rsidRPr="00ED59C5">
        <w:rPr>
          <w:rFonts w:ascii="Times New Roman" w:hAnsi="Times New Roman" w:cs="Times New Roman"/>
          <w:sz w:val="24"/>
          <w:szCs w:val="24"/>
        </w:rPr>
        <w:t>, pp. 178, 1976.</w:t>
      </w:r>
    </w:p>
    <w:p w:rsidR="00715EA7" w:rsidRPr="00ED59C5" w:rsidRDefault="00715EA7" w:rsidP="00715EA7">
      <w:pPr>
        <w:pStyle w:val="EndNoteBibliography"/>
        <w:spacing w:after="0"/>
        <w:rPr>
          <w:rFonts w:ascii="Times New Roman" w:hAnsi="Times New Roman" w:cs="Times New Roman"/>
          <w:sz w:val="24"/>
          <w:szCs w:val="24"/>
        </w:rPr>
      </w:pPr>
      <w:r w:rsidRPr="00ED59C5">
        <w:rPr>
          <w:rFonts w:ascii="Times New Roman" w:hAnsi="Times New Roman" w:cs="Times New Roman"/>
          <w:sz w:val="24"/>
          <w:szCs w:val="24"/>
        </w:rPr>
        <w:t xml:space="preserve">8. J. M. Friedrich, "Reticulated vitreous carbon as an electrode material," </w:t>
      </w:r>
      <w:r w:rsidRPr="00ED59C5">
        <w:rPr>
          <w:rFonts w:ascii="Times New Roman" w:hAnsi="Times New Roman" w:cs="Times New Roman"/>
          <w:i/>
          <w:sz w:val="24"/>
          <w:szCs w:val="24"/>
        </w:rPr>
        <w:t>Journal of Electroanalytical Chemistry and Interfacial Electrochemistry</w:t>
      </w:r>
      <w:r w:rsidRPr="00ED59C5">
        <w:rPr>
          <w:rFonts w:ascii="Times New Roman" w:hAnsi="Times New Roman" w:cs="Times New Roman"/>
          <w:sz w:val="24"/>
          <w:szCs w:val="24"/>
        </w:rPr>
        <w:t>, vol. 561, no. 1, pp. 203-217, 2004.</w:t>
      </w:r>
    </w:p>
    <w:p w:rsidR="00715EA7" w:rsidRPr="00ED59C5" w:rsidRDefault="00715EA7" w:rsidP="00715EA7">
      <w:pPr>
        <w:pStyle w:val="EndNoteBibliography"/>
        <w:spacing w:after="0"/>
        <w:rPr>
          <w:rFonts w:ascii="Times New Roman" w:hAnsi="Times New Roman" w:cs="Times New Roman"/>
          <w:sz w:val="24"/>
          <w:szCs w:val="24"/>
        </w:rPr>
      </w:pPr>
      <w:r w:rsidRPr="00ED59C5">
        <w:rPr>
          <w:rFonts w:ascii="Times New Roman" w:hAnsi="Times New Roman" w:cs="Times New Roman"/>
          <w:sz w:val="24"/>
          <w:szCs w:val="24"/>
        </w:rPr>
        <w:t xml:space="preserve">9. A. Aldalbahi, M. Rahaman, M. Almoiqli, A. Hamedelniel and A. Alrehaili, "Single-Walled Carbon Nanotube (SWCNT) Loaded Porous Reticulated Vitreous Carbon (RVC) Electrodes Used in a Capacitive Deionization (CDI) Cell for Effective Desalination," </w:t>
      </w:r>
      <w:r w:rsidRPr="00ED59C5">
        <w:rPr>
          <w:rFonts w:ascii="Times New Roman" w:hAnsi="Times New Roman" w:cs="Times New Roman"/>
          <w:i/>
          <w:sz w:val="24"/>
          <w:szCs w:val="24"/>
        </w:rPr>
        <w:t>Nanomaterials</w:t>
      </w:r>
      <w:r w:rsidRPr="00ED59C5">
        <w:rPr>
          <w:rFonts w:ascii="Times New Roman" w:hAnsi="Times New Roman" w:cs="Times New Roman"/>
          <w:sz w:val="24"/>
          <w:szCs w:val="24"/>
        </w:rPr>
        <w:t>, vol. 8, no. 7, pp. 527, 2018.</w:t>
      </w:r>
    </w:p>
    <w:p w:rsidR="00371CFD" w:rsidRPr="004813C9" w:rsidRDefault="00715EA7" w:rsidP="00027053">
      <w:pPr>
        <w:pStyle w:val="EndNoteBibliography"/>
        <w:rPr>
          <w:rFonts w:ascii="Times New Roman" w:hAnsi="Times New Roman" w:cs="Times New Roman"/>
          <w:sz w:val="24"/>
          <w:szCs w:val="24"/>
          <w:lang w:val="en-AU"/>
        </w:rPr>
      </w:pPr>
      <w:r w:rsidRPr="00ED59C5">
        <w:rPr>
          <w:rFonts w:ascii="Times New Roman" w:hAnsi="Times New Roman" w:cs="Times New Roman"/>
          <w:sz w:val="24"/>
          <w:szCs w:val="24"/>
        </w:rPr>
        <w:t xml:space="preserve">10. A. Aldalbahi, M. Rahaman, M. Almoigli, A. Meriey and K. Alharbi, "Improvement in Electrode Performance of Novel SWCNT Loaded Three-Dimensional Porous RVC Composite Electrodes by Electrochemical Deposition Method," </w:t>
      </w:r>
      <w:r w:rsidRPr="00ED59C5">
        <w:rPr>
          <w:rFonts w:ascii="Times New Roman" w:hAnsi="Times New Roman" w:cs="Times New Roman"/>
          <w:i/>
          <w:sz w:val="24"/>
          <w:szCs w:val="24"/>
        </w:rPr>
        <w:t>Nanomaterials</w:t>
      </w:r>
      <w:r w:rsidRPr="00ED59C5">
        <w:rPr>
          <w:rFonts w:ascii="Times New Roman" w:hAnsi="Times New Roman" w:cs="Times New Roman"/>
          <w:sz w:val="24"/>
          <w:szCs w:val="24"/>
        </w:rPr>
        <w:t>, vol. 8, no. 1, pp. 19, 2018.</w:t>
      </w:r>
      <w:r w:rsidRPr="00ED59C5">
        <w:rPr>
          <w:rFonts w:ascii="Times New Roman" w:hAnsi="Times New Roman" w:cs="Times New Roman"/>
          <w:sz w:val="24"/>
          <w:szCs w:val="24"/>
          <w:lang w:val="en-AU"/>
        </w:rPr>
        <w:fldChar w:fldCharType="end"/>
      </w:r>
    </w:p>
    <w:sectPr w:rsidR="00371CFD" w:rsidRPr="004813C9" w:rsidSect="000617D5">
      <w:footerReference w:type="default" r:id="rId12"/>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6DF" w:rsidRDefault="00ED16DF" w:rsidP="00D65ACE">
      <w:pPr>
        <w:spacing w:after="0" w:line="240" w:lineRule="auto"/>
      </w:pPr>
      <w:r>
        <w:separator/>
      </w:r>
    </w:p>
  </w:endnote>
  <w:endnote w:type="continuationSeparator" w:id="0">
    <w:p w:rsidR="00ED16DF" w:rsidRDefault="00ED16DF" w:rsidP="00D65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536519"/>
      <w:docPartObj>
        <w:docPartGallery w:val="Page Numbers (Bottom of Page)"/>
        <w:docPartUnique/>
      </w:docPartObj>
    </w:sdtPr>
    <w:sdtEndPr>
      <w:rPr>
        <w:noProof/>
      </w:rPr>
    </w:sdtEndPr>
    <w:sdtContent>
      <w:p w:rsidR="00D65ACE" w:rsidRDefault="00D65ACE">
        <w:pPr>
          <w:pStyle w:val="Footer"/>
          <w:jc w:val="center"/>
        </w:pPr>
        <w:r>
          <w:fldChar w:fldCharType="begin"/>
        </w:r>
        <w:r>
          <w:instrText xml:space="preserve"> PAGE   \* MERGEFORMAT </w:instrText>
        </w:r>
        <w:r>
          <w:fldChar w:fldCharType="separate"/>
        </w:r>
        <w:r w:rsidR="00254487">
          <w:rPr>
            <w:noProof/>
          </w:rPr>
          <w:t>1</w:t>
        </w:r>
        <w:r>
          <w:rPr>
            <w:noProof/>
          </w:rPr>
          <w:fldChar w:fldCharType="end"/>
        </w:r>
      </w:p>
    </w:sdtContent>
  </w:sdt>
  <w:p w:rsidR="00D65ACE" w:rsidRDefault="00D65A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6DF" w:rsidRDefault="00ED16DF" w:rsidP="00D65ACE">
      <w:pPr>
        <w:spacing w:after="0" w:line="240" w:lineRule="auto"/>
      </w:pPr>
      <w:r>
        <w:separator/>
      </w:r>
    </w:p>
  </w:footnote>
  <w:footnote w:type="continuationSeparator" w:id="0">
    <w:p w:rsidR="00ED16DF" w:rsidRDefault="00ED16DF" w:rsidP="00D65A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Nano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tx022p9rw9r8eat08ved599a99ftdvzz20&quot;&gt;My EndNote Library&lt;record-ids&gt;&lt;item&gt;107&lt;/item&gt;&lt;item&gt;135&lt;/item&gt;&lt;item&gt;215&lt;/item&gt;&lt;item&gt;241&lt;/item&gt;&lt;item&gt;244&lt;/item&gt;&lt;item&gt;403&lt;/item&gt;&lt;item&gt;436&lt;/item&gt;&lt;item&gt;437&lt;/item&gt;&lt;/record-ids&gt;&lt;/item&gt;&lt;/Libraries&gt;"/>
  </w:docVars>
  <w:rsids>
    <w:rsidRoot w:val="00CE494E"/>
    <w:rsid w:val="00007DFC"/>
    <w:rsid w:val="00023364"/>
    <w:rsid w:val="00027053"/>
    <w:rsid w:val="00043978"/>
    <w:rsid w:val="000617D5"/>
    <w:rsid w:val="00073BA8"/>
    <w:rsid w:val="00075059"/>
    <w:rsid w:val="00075BBA"/>
    <w:rsid w:val="000C2570"/>
    <w:rsid w:val="000E5932"/>
    <w:rsid w:val="000E60E9"/>
    <w:rsid w:val="000E771E"/>
    <w:rsid w:val="000F4F41"/>
    <w:rsid w:val="00101F4A"/>
    <w:rsid w:val="00114210"/>
    <w:rsid w:val="0015635F"/>
    <w:rsid w:val="0017515C"/>
    <w:rsid w:val="001862DC"/>
    <w:rsid w:val="001910BA"/>
    <w:rsid w:val="00193785"/>
    <w:rsid w:val="001B1989"/>
    <w:rsid w:val="001C0651"/>
    <w:rsid w:val="001D3CE2"/>
    <w:rsid w:val="00202597"/>
    <w:rsid w:val="00220ACA"/>
    <w:rsid w:val="00237385"/>
    <w:rsid w:val="00254487"/>
    <w:rsid w:val="0027372B"/>
    <w:rsid w:val="00277567"/>
    <w:rsid w:val="00282CE8"/>
    <w:rsid w:val="00284052"/>
    <w:rsid w:val="002B7EEE"/>
    <w:rsid w:val="002C4ADC"/>
    <w:rsid w:val="002D1110"/>
    <w:rsid w:val="002D2D1E"/>
    <w:rsid w:val="002E526B"/>
    <w:rsid w:val="002F487B"/>
    <w:rsid w:val="002F6AD4"/>
    <w:rsid w:val="00302F88"/>
    <w:rsid w:val="00306B56"/>
    <w:rsid w:val="003214E0"/>
    <w:rsid w:val="00333927"/>
    <w:rsid w:val="00340CA6"/>
    <w:rsid w:val="0034431A"/>
    <w:rsid w:val="00371CFD"/>
    <w:rsid w:val="003873DE"/>
    <w:rsid w:val="00403EDB"/>
    <w:rsid w:val="00417015"/>
    <w:rsid w:val="00427840"/>
    <w:rsid w:val="004352DB"/>
    <w:rsid w:val="00447C8F"/>
    <w:rsid w:val="0045128C"/>
    <w:rsid w:val="004813C9"/>
    <w:rsid w:val="004863DE"/>
    <w:rsid w:val="004A339B"/>
    <w:rsid w:val="004A75F1"/>
    <w:rsid w:val="004D32F4"/>
    <w:rsid w:val="004E1788"/>
    <w:rsid w:val="00503B30"/>
    <w:rsid w:val="00512086"/>
    <w:rsid w:val="005653BC"/>
    <w:rsid w:val="00574331"/>
    <w:rsid w:val="00587256"/>
    <w:rsid w:val="005947EC"/>
    <w:rsid w:val="005A2888"/>
    <w:rsid w:val="005B643C"/>
    <w:rsid w:val="005C6D08"/>
    <w:rsid w:val="005E6BFD"/>
    <w:rsid w:val="00603A08"/>
    <w:rsid w:val="00606938"/>
    <w:rsid w:val="0060706F"/>
    <w:rsid w:val="006148D7"/>
    <w:rsid w:val="00617F60"/>
    <w:rsid w:val="00644E1B"/>
    <w:rsid w:val="00647D81"/>
    <w:rsid w:val="006553CC"/>
    <w:rsid w:val="006611DF"/>
    <w:rsid w:val="006616C4"/>
    <w:rsid w:val="00664AB9"/>
    <w:rsid w:val="00664CEA"/>
    <w:rsid w:val="0067392F"/>
    <w:rsid w:val="00673E3A"/>
    <w:rsid w:val="006A52DE"/>
    <w:rsid w:val="006B21EE"/>
    <w:rsid w:val="006B3690"/>
    <w:rsid w:val="006E024F"/>
    <w:rsid w:val="006E299E"/>
    <w:rsid w:val="00707C2C"/>
    <w:rsid w:val="00715EA7"/>
    <w:rsid w:val="00741189"/>
    <w:rsid w:val="00784134"/>
    <w:rsid w:val="0078424A"/>
    <w:rsid w:val="00785E87"/>
    <w:rsid w:val="00796BCA"/>
    <w:rsid w:val="007C05D0"/>
    <w:rsid w:val="007D52CA"/>
    <w:rsid w:val="007D5E18"/>
    <w:rsid w:val="00804238"/>
    <w:rsid w:val="0080763C"/>
    <w:rsid w:val="0083594F"/>
    <w:rsid w:val="00845669"/>
    <w:rsid w:val="008529F5"/>
    <w:rsid w:val="008632DA"/>
    <w:rsid w:val="00877BCB"/>
    <w:rsid w:val="008A35F3"/>
    <w:rsid w:val="008C0F97"/>
    <w:rsid w:val="008C3DA9"/>
    <w:rsid w:val="008C44A6"/>
    <w:rsid w:val="008D2369"/>
    <w:rsid w:val="008E2D9B"/>
    <w:rsid w:val="008F0AC0"/>
    <w:rsid w:val="008F1113"/>
    <w:rsid w:val="009112F1"/>
    <w:rsid w:val="00915FC3"/>
    <w:rsid w:val="00916AAE"/>
    <w:rsid w:val="00916C8F"/>
    <w:rsid w:val="00977848"/>
    <w:rsid w:val="00986193"/>
    <w:rsid w:val="009920A0"/>
    <w:rsid w:val="009A204B"/>
    <w:rsid w:val="009C26E8"/>
    <w:rsid w:val="009C523B"/>
    <w:rsid w:val="009F03D9"/>
    <w:rsid w:val="00A13C92"/>
    <w:rsid w:val="00A14CF7"/>
    <w:rsid w:val="00A32312"/>
    <w:rsid w:val="00A57F17"/>
    <w:rsid w:val="00A660CD"/>
    <w:rsid w:val="00A764FE"/>
    <w:rsid w:val="00A93F05"/>
    <w:rsid w:val="00AA4919"/>
    <w:rsid w:val="00AA798C"/>
    <w:rsid w:val="00AB0229"/>
    <w:rsid w:val="00AB3D40"/>
    <w:rsid w:val="00AE2495"/>
    <w:rsid w:val="00B23F91"/>
    <w:rsid w:val="00B3646B"/>
    <w:rsid w:val="00B52976"/>
    <w:rsid w:val="00B529C4"/>
    <w:rsid w:val="00B55F96"/>
    <w:rsid w:val="00B81822"/>
    <w:rsid w:val="00B86732"/>
    <w:rsid w:val="00BA3826"/>
    <w:rsid w:val="00BC4BCF"/>
    <w:rsid w:val="00BE0F43"/>
    <w:rsid w:val="00BE6705"/>
    <w:rsid w:val="00BF5BC7"/>
    <w:rsid w:val="00C0342E"/>
    <w:rsid w:val="00C124C8"/>
    <w:rsid w:val="00C23A29"/>
    <w:rsid w:val="00C628B0"/>
    <w:rsid w:val="00C677DA"/>
    <w:rsid w:val="00C753F0"/>
    <w:rsid w:val="00CC34F5"/>
    <w:rsid w:val="00CC3F8C"/>
    <w:rsid w:val="00CC61A4"/>
    <w:rsid w:val="00CC7AB2"/>
    <w:rsid w:val="00CE494E"/>
    <w:rsid w:val="00CF73E1"/>
    <w:rsid w:val="00D27285"/>
    <w:rsid w:val="00D34609"/>
    <w:rsid w:val="00D56687"/>
    <w:rsid w:val="00D65ACE"/>
    <w:rsid w:val="00D7546E"/>
    <w:rsid w:val="00DC33CC"/>
    <w:rsid w:val="00DD40E0"/>
    <w:rsid w:val="00DD63C8"/>
    <w:rsid w:val="00DD705E"/>
    <w:rsid w:val="00DD7785"/>
    <w:rsid w:val="00DF145E"/>
    <w:rsid w:val="00E1228E"/>
    <w:rsid w:val="00E260AE"/>
    <w:rsid w:val="00E45B4E"/>
    <w:rsid w:val="00E469A5"/>
    <w:rsid w:val="00E61C11"/>
    <w:rsid w:val="00E72344"/>
    <w:rsid w:val="00E84A45"/>
    <w:rsid w:val="00EA78D7"/>
    <w:rsid w:val="00EB13FA"/>
    <w:rsid w:val="00EB683E"/>
    <w:rsid w:val="00EC06E3"/>
    <w:rsid w:val="00ED16DF"/>
    <w:rsid w:val="00ED59C5"/>
    <w:rsid w:val="00F00EC5"/>
    <w:rsid w:val="00F051CC"/>
    <w:rsid w:val="00F176C3"/>
    <w:rsid w:val="00F2218E"/>
    <w:rsid w:val="00F24034"/>
    <w:rsid w:val="00F5349A"/>
    <w:rsid w:val="00F63986"/>
    <w:rsid w:val="00F862AD"/>
    <w:rsid w:val="00FA18B5"/>
    <w:rsid w:val="00FA502C"/>
    <w:rsid w:val="00FC4E1C"/>
    <w:rsid w:val="00FC5B5A"/>
    <w:rsid w:val="00FF1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F7F92"/>
  <w15:docId w15:val="{F7C4CA57-6184-4C46-A18B-C7B5ECD0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F91"/>
    <w:rPr>
      <w:rFonts w:ascii="Tahoma" w:hAnsi="Tahoma" w:cs="Tahoma"/>
      <w:sz w:val="16"/>
      <w:szCs w:val="16"/>
    </w:rPr>
  </w:style>
  <w:style w:type="paragraph" w:styleId="Header">
    <w:name w:val="header"/>
    <w:basedOn w:val="Normal"/>
    <w:link w:val="HeaderChar"/>
    <w:uiPriority w:val="99"/>
    <w:unhideWhenUsed/>
    <w:rsid w:val="00D65ACE"/>
    <w:pPr>
      <w:tabs>
        <w:tab w:val="center" w:pos="4320"/>
        <w:tab w:val="right" w:pos="8640"/>
      </w:tabs>
      <w:spacing w:after="0" w:line="240" w:lineRule="auto"/>
    </w:pPr>
  </w:style>
  <w:style w:type="character" w:customStyle="1" w:styleId="HeaderChar">
    <w:name w:val="Header Char"/>
    <w:basedOn w:val="DefaultParagraphFont"/>
    <w:link w:val="Header"/>
    <w:uiPriority w:val="99"/>
    <w:rsid w:val="00D65ACE"/>
  </w:style>
  <w:style w:type="paragraph" w:styleId="Footer">
    <w:name w:val="footer"/>
    <w:basedOn w:val="Normal"/>
    <w:link w:val="FooterChar"/>
    <w:uiPriority w:val="99"/>
    <w:unhideWhenUsed/>
    <w:rsid w:val="00D65ACE"/>
    <w:pPr>
      <w:tabs>
        <w:tab w:val="center" w:pos="4320"/>
        <w:tab w:val="right" w:pos="8640"/>
      </w:tabs>
      <w:spacing w:after="0" w:line="240" w:lineRule="auto"/>
    </w:pPr>
  </w:style>
  <w:style w:type="character" w:customStyle="1" w:styleId="FooterChar">
    <w:name w:val="Footer Char"/>
    <w:basedOn w:val="DefaultParagraphFont"/>
    <w:link w:val="Footer"/>
    <w:uiPriority w:val="99"/>
    <w:rsid w:val="00D65ACE"/>
  </w:style>
  <w:style w:type="table" w:styleId="TableGrid">
    <w:name w:val="Table Grid"/>
    <w:basedOn w:val="TableNormal"/>
    <w:uiPriority w:val="59"/>
    <w:rsid w:val="005A28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15EA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5EA7"/>
    <w:rPr>
      <w:rFonts w:ascii="Calibri" w:hAnsi="Calibri" w:cs="Calibri"/>
      <w:noProof/>
    </w:rPr>
  </w:style>
  <w:style w:type="paragraph" w:customStyle="1" w:styleId="EndNoteBibliography">
    <w:name w:val="EndNote Bibliography"/>
    <w:basedOn w:val="Normal"/>
    <w:link w:val="EndNoteBibliographyChar"/>
    <w:rsid w:val="00715EA7"/>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715EA7"/>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486</TotalTime>
  <Pages>9</Pages>
  <Words>3413</Words>
  <Characters>19459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King Saud University</Company>
  <LinksUpToDate>false</LinksUpToDate>
  <CharactersWithSpaces>22827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 Mostafizur Rahaman</cp:lastModifiedBy>
  <cp:revision>353</cp:revision>
  <dcterms:created xsi:type="dcterms:W3CDTF">2018-10-29T10:52:00Z</dcterms:created>
  <dcterms:modified xsi:type="dcterms:W3CDTF">2020-09-02T05:36:00Z</dcterms:modified>
</cp:coreProperties>
</file>