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D" w:rsidRDefault="008A2E7D">
      <w:pPr>
        <w:rPr>
          <w:b/>
          <w:noProof/>
          <w:sz w:val="28"/>
          <w:szCs w:val="28"/>
          <w:lang w:eastAsia="en-AU"/>
        </w:rPr>
      </w:pPr>
      <w:r w:rsidRPr="008A2E7D">
        <w:rPr>
          <w:b/>
          <w:sz w:val="28"/>
          <w:szCs w:val="28"/>
        </w:rPr>
        <w:t>A</w:t>
      </w:r>
      <w:r w:rsidRPr="008A2E7D">
        <w:rPr>
          <w:b/>
          <w:noProof/>
          <w:sz w:val="28"/>
          <w:szCs w:val="28"/>
          <w:lang w:eastAsia="en-AU"/>
        </w:rPr>
        <w:t xml:space="preserve"> </w:t>
      </w:r>
    </w:p>
    <w:p w:rsidR="008A2E7D" w:rsidRPr="00AB682F" w:rsidRDefault="008A2E7D">
      <w:r>
        <w:rPr>
          <w:noProof/>
          <w:lang w:eastAsia="en-AU"/>
        </w:rPr>
        <w:drawing>
          <wp:inline distT="0" distB="0" distL="0" distR="0">
            <wp:extent cx="5731510" cy="4617616"/>
            <wp:effectExtent l="0" t="0" r="2540" b="0"/>
            <wp:docPr id="1" name="Picture 1" descr="S:\UQCCR-Mitchell\Common\STAFF\Kanchan Vaswani\Gestational Age Rat study\EICOSANOID PROJECT\Rat PAPER MEDIATORS OF INFLAMATION\Layout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QCCR-Mitchell\Common\STAFF\Kanchan Vaswani\Gestational Age Rat study\EICOSANOID PROJECT\Rat PAPER MEDIATORS OF INFLAMATION\Layout 1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1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E7D">
        <w:rPr>
          <w:b/>
          <w:sz w:val="28"/>
          <w:szCs w:val="28"/>
        </w:rPr>
        <w:t>B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7"/>
        <w:gridCol w:w="1053"/>
        <w:gridCol w:w="10"/>
        <w:gridCol w:w="1564"/>
        <w:gridCol w:w="106"/>
        <w:gridCol w:w="100"/>
        <w:gridCol w:w="1057"/>
        <w:gridCol w:w="103"/>
        <w:gridCol w:w="100"/>
        <w:gridCol w:w="960"/>
        <w:gridCol w:w="100"/>
        <w:gridCol w:w="100"/>
      </w:tblGrid>
      <w:tr w:rsidR="008A2E7D" w:rsidRPr="008A2E7D" w:rsidTr="008A2E7D">
        <w:trPr>
          <w:gridAfter w:val="1"/>
          <w:wAfter w:w="100" w:type="dxa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Tukey's multiple comparisons test</w:t>
            </w:r>
            <w:r w:rsidR="005E1FE4" w:rsidRPr="005E1F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E1FE4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="005E1FE4" w:rsidRPr="005E1FE4">
              <w:rPr>
                <w:rFonts w:ascii="Times New Roman" w:hAnsi="Times New Roman" w:cs="Times New Roman"/>
                <w:i/>
                <w:sz w:val="16"/>
                <w:szCs w:val="16"/>
              </w:rPr>
              <w:t>Pla1a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Mean Diff.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95% CI of diff.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Significant?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Summary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E14.25 vs. E15.25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-1.761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-168.4 to 164.9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E14.25 vs. E17.25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1.148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-165.5 to 167.8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E14.25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-581.8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-748.5 to -415.1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****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E15.25 vs. E17.25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2.909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-163.8 to 169.6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E15.25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-580.0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-746.7 to -413.4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****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E17.25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-582.9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-749.6 to -416.3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****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Tukey's multiple comparisons test</w:t>
            </w:r>
            <w:r w:rsidR="005E1FE4" w:rsidRPr="005E1F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E1FE4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="005E1FE4" w:rsidRPr="005E1FE4">
              <w:rPr>
                <w:rFonts w:ascii="Times New Roman" w:hAnsi="Times New Roman" w:cs="Times New Roman"/>
                <w:i/>
                <w:sz w:val="16"/>
                <w:szCs w:val="16"/>
              </w:rPr>
              <w:t>Pla2g2a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Mean Diff.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95% CI of diff.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Significant?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Summary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E14.25 vs. E15.25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117.3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-31.25 to 265.9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E14.25 vs. E17.25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0.6701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-147.9 to 149.3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E14.25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-343.6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-492.1 to -195.0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****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E15.25 vs. E17.25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-116.7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-265.3 to 31.92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E15.25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-460.9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-609.5 to -312.3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****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E17.25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-344.2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-492.8 to -195.6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****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5E1FE4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Tukey's multiple comparisons test</w:t>
            </w:r>
            <w:r w:rsidR="005E1FE4" w:rsidRPr="005E1F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E1FE4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="005E1FE4" w:rsidRPr="005E1FE4">
              <w:rPr>
                <w:rFonts w:ascii="Times New Roman" w:hAnsi="Times New Roman" w:cs="Times New Roman"/>
                <w:i/>
                <w:sz w:val="16"/>
                <w:szCs w:val="16"/>
              </w:rPr>
              <w:t>Pla2g4a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Mean Diff.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95% CI of diff.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Significant?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Summary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E14.25 vs. E15.25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36.35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3.597 to 69.10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E14.25 vs. E17.25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104.4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71.63 to 137.1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****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E14.25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89.31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56.56 to 122.1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****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E15.25 vs. E17.25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68.03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35.28 to 100.8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****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E15.25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52.96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20.21 to 85.71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E17.25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-47.82 to 17.68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5E1FE4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lastRenderedPageBreak/>
              <w:t>Tukey's multiple comparisons test</w:t>
            </w:r>
            <w:r w:rsidR="005E1FE4" w:rsidRPr="005E1F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E1FE4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="005E1FE4" w:rsidRPr="005E1FE4">
              <w:rPr>
                <w:rFonts w:ascii="Times New Roman" w:hAnsi="Times New Roman" w:cs="Times New Roman"/>
                <w:i/>
                <w:sz w:val="16"/>
                <w:szCs w:val="16"/>
              </w:rPr>
              <w:t>Pla2g7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lastRenderedPageBreak/>
              <w:t>Mean Diff.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95% CI of diff.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Significant?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Summary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E14.25 vs. E15.25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7.641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-67.56 to 82.84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E14.25 vs. E17.25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-7.541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-82.74 to 67.66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E14.25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-134.7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-209.9 to -59.45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E15.25 vs. E17.25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-15.18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-90.39 to 60.02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E15.25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-142.3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-217.5 to -67.09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E17.25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-127.1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-202.3 to -51.91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</w:t>
            </w:r>
          </w:p>
        </w:tc>
      </w:tr>
      <w:tr w:rsidR="008A2E7D" w:rsidRPr="008A2E7D" w:rsidTr="008A2E7D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5E1FE4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Tukey's multiple comparisons test</w:t>
            </w:r>
            <w:r w:rsidR="005E1FE4" w:rsidRPr="005E1F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E1FE4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="005E1FE4" w:rsidRPr="005E1FE4">
              <w:rPr>
                <w:rFonts w:ascii="Times New Roman" w:hAnsi="Times New Roman" w:cs="Times New Roman"/>
                <w:i/>
                <w:sz w:val="16"/>
                <w:szCs w:val="16"/>
              </w:rPr>
              <w:t>Pla2g1b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Mean Diff.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95% CI of diff.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Significant?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Summary</w:t>
            </w:r>
          </w:p>
        </w:tc>
      </w:tr>
      <w:tr w:rsidR="008A2E7D" w:rsidRPr="008A2E7D" w:rsidTr="008A2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</w:tr>
      <w:tr w:rsidR="008A2E7D" w:rsidRPr="008A2E7D" w:rsidTr="008A2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E14.25 vs. E15.25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4.197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-9.747 to 18.14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E14.25 vs. E17.25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5.874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-8.071 to 19.82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E14.25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-9.658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-23.60 to 4.287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E15.25 vs. E17.25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1.677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-12.27 to 15.62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E15.25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-13.85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-27.80 to 0.08962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E17.25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-15.53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-29.48 to -1.587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5E1FE4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Tukey's multiple comparisons test</w:t>
            </w:r>
            <w:r w:rsidR="005E1FE4" w:rsidRPr="005E1F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E1FE4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proofErr w:type="spellStart"/>
            <w:r w:rsidR="005E1FE4" w:rsidRPr="005E1FE4">
              <w:rPr>
                <w:rFonts w:ascii="Times New Roman" w:hAnsi="Times New Roman" w:cs="Times New Roman"/>
                <w:i/>
                <w:sz w:val="16"/>
                <w:szCs w:val="16"/>
              </w:rPr>
              <w:t>Ptges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Mean Diff.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95% CI of diff.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Significant?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Summary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E14.25 vs. E15.25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-17.10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-315.4 to 281.2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E14.25 vs. E17.25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-194.4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-492.7 to 103.9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E14.25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-847.2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-1145 to -548.9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****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E15.25 vs. E17.25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-177.3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-475.6 to 121.0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E15.25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-830.1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-1128 to -531.8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****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E17.25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-652.8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-951.1 to -354.5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****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5E1FE4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Tukey's multiple comparisons test</w:t>
            </w:r>
            <w:r w:rsidR="005E1FE4" w:rsidRPr="005E1F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E1FE4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="005E1FE4" w:rsidRPr="005E1FE4">
              <w:rPr>
                <w:rFonts w:ascii="Times New Roman" w:hAnsi="Times New Roman" w:cs="Times New Roman"/>
                <w:i/>
                <w:sz w:val="16"/>
                <w:szCs w:val="16"/>
              </w:rPr>
              <w:t>Tbxas1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Mean Diff.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95% CI of diff.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Significant?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Summary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E14.25 vs. E15.25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3.172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-16.93 to 23.27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E14.25 vs. E17.25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4.283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-15.82 to 24.38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E14.25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-36.77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-56.87 to -16.66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E15.25 vs. E17.25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1.111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-18.99 to 21.21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E15.25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-39.94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-60.04 to -19.84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</w:t>
            </w:r>
          </w:p>
        </w:tc>
      </w:tr>
      <w:tr w:rsidR="008A2E7D" w:rsidRPr="008A2E7D" w:rsidTr="008A2E7D">
        <w:trPr>
          <w:gridAfter w:val="1"/>
          <w:wAfter w:w="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E17.25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-41.05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-61.15 to -20.95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****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5E1FE4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Tukey's multiple comparisons test</w:t>
            </w:r>
            <w:r w:rsidR="005E1FE4" w:rsidRPr="005E1F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E1FE4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="005E1FE4" w:rsidRPr="005E1FE4">
              <w:rPr>
                <w:rFonts w:ascii="Times New Roman" w:hAnsi="Times New Roman" w:cs="Times New Roman"/>
                <w:i/>
                <w:sz w:val="16"/>
                <w:szCs w:val="16"/>
              </w:rPr>
              <w:t>Akr1b1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Mean Diff.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95% CI of diff.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Significant?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Summary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E14.25 vs. E15.25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-90.49 to 2448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E14.25 vs. E17.25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272.7 to 2812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E14.25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-2685 to -146.1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E15.25 vs. E17.25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363.2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-906.3 to 1633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E15.25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-2595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-3864 to -1325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****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E17.25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-2958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-4227 to -1688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****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5E1FE4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Tukey's multiple comparisons test</w:t>
            </w:r>
            <w:r w:rsidR="005E1FE4" w:rsidRPr="005E1F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E1FE4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proofErr w:type="spellStart"/>
            <w:r w:rsidR="005E1FE4" w:rsidRPr="005E1FE4">
              <w:rPr>
                <w:rFonts w:ascii="Times New Roman" w:hAnsi="Times New Roman" w:cs="Times New Roman"/>
                <w:i/>
                <w:sz w:val="16"/>
                <w:szCs w:val="16"/>
              </w:rPr>
              <w:t>Ptgis</w:t>
            </w:r>
            <w:proofErr w:type="spellEnd"/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Mean Diff.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95% CI of diff.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Significant?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Summary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E14.25 vs. E15.25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264.9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-167.4 to 697.2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E14.25 vs. E17.25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691.5 to 1556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****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E14.25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687.4 to 1552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****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 xml:space="preserve">E15.25 vs. E17.25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858.9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426.6 to 1291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E15.25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854.8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422.5 to 1287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***</w:t>
            </w:r>
          </w:p>
        </w:tc>
      </w:tr>
      <w:tr w:rsidR="008A2E7D" w:rsidRPr="008A2E7D" w:rsidTr="008A2E7D">
        <w:trPr>
          <w:gridAfter w:val="2"/>
          <w:wAfter w:w="2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E17.25 vs. E20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-4.094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-436.4 to 428.2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E7D" w:rsidRPr="008A2E7D" w:rsidRDefault="008A2E7D" w:rsidP="008A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</w:pPr>
            <w:r w:rsidRPr="008A2E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AU"/>
              </w:rPr>
              <w:t>ns</w:t>
            </w:r>
          </w:p>
        </w:tc>
      </w:tr>
    </w:tbl>
    <w:p w:rsidR="00AB682F" w:rsidRDefault="00AB682F">
      <w:pPr>
        <w:rPr>
          <w:rFonts w:ascii="Times New Roman" w:hAnsi="Times New Roman" w:cs="Times New Roman"/>
          <w:b/>
          <w:sz w:val="24"/>
          <w:szCs w:val="24"/>
        </w:rPr>
      </w:pPr>
    </w:p>
    <w:p w:rsidR="008F7BC4" w:rsidRPr="008F7BC4" w:rsidRDefault="003F4CFA" w:rsidP="008F7BC4">
      <w:pPr>
        <w:autoSpaceDE w:val="0"/>
        <w:autoSpaceDN w:val="0"/>
        <w:adjustRightInd w:val="0"/>
        <w:spacing w:after="0" w:line="240" w:lineRule="auto"/>
        <w:rPr>
          <w:rFonts w:ascii="Times New Roman" w:eastAsia="MinionMath-Capt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Figure S1</w:t>
      </w:r>
      <w:r w:rsidR="008A2E7D" w:rsidRPr="00344691">
        <w:rPr>
          <w:rFonts w:ascii="Times New Roman" w:hAnsi="Times New Roman" w:cs="Times New Roman"/>
          <w:sz w:val="24"/>
          <w:szCs w:val="24"/>
        </w:rPr>
        <w:t xml:space="preserve">. </w:t>
      </w:r>
      <w:r w:rsidR="008A2E7D" w:rsidRPr="00344691">
        <w:rPr>
          <w:rFonts w:ascii="Times New Roman" w:hAnsi="Times New Roman" w:cs="Times New Roman"/>
          <w:b/>
          <w:sz w:val="24"/>
          <w:szCs w:val="24"/>
        </w:rPr>
        <w:t>A)</w:t>
      </w:r>
      <w:r w:rsidR="008A2E7D" w:rsidRPr="00344691">
        <w:rPr>
          <w:rFonts w:ascii="Times New Roman" w:hAnsi="Times New Roman" w:cs="Times New Roman"/>
          <w:sz w:val="24"/>
          <w:szCs w:val="24"/>
        </w:rPr>
        <w:t xml:space="preserve"> Differential expression of other genes related to the endocannabinoid pathway</w:t>
      </w:r>
      <w:r w:rsidR="00344691" w:rsidRPr="00344691">
        <w:rPr>
          <w:rFonts w:ascii="Times New Roman" w:hAnsi="Times New Roman" w:cs="Times New Roman"/>
          <w:sz w:val="24"/>
          <w:szCs w:val="24"/>
        </w:rPr>
        <w:t xml:space="preserve"> </w:t>
      </w:r>
      <w:r w:rsidR="00344691" w:rsidRPr="00344691">
        <w:rPr>
          <w:rFonts w:ascii="Times New Roman" w:hAnsi="Times New Roman" w:cs="Times New Roman"/>
          <w:i/>
          <w:sz w:val="24"/>
          <w:szCs w:val="24"/>
        </w:rPr>
        <w:t>Pla1a, Pla2g2a, Pla2g4a, Pla2g7, Pla2g1b</w:t>
      </w:r>
      <w:r w:rsidR="00344691" w:rsidRPr="00344691">
        <w:rPr>
          <w:rFonts w:ascii="Times New Roman" w:hAnsi="Times New Roman" w:cs="Times New Roman"/>
          <w:sz w:val="24"/>
          <w:szCs w:val="24"/>
        </w:rPr>
        <w:t xml:space="preserve"> (Phospholipase A group</w:t>
      </w:r>
      <w:r w:rsidR="00344691">
        <w:rPr>
          <w:rFonts w:ascii="Times New Roman" w:hAnsi="Times New Roman" w:cs="Times New Roman"/>
          <w:sz w:val="24"/>
          <w:szCs w:val="24"/>
        </w:rPr>
        <w:t>, involved upstream in synthesis of Arachidonic acid</w:t>
      </w:r>
      <w:r w:rsidR="00344691" w:rsidRPr="00344691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="00344691" w:rsidRPr="00344691">
        <w:rPr>
          <w:rFonts w:ascii="Times New Roman" w:hAnsi="Times New Roman" w:cs="Times New Roman"/>
          <w:i/>
          <w:sz w:val="24"/>
          <w:szCs w:val="24"/>
        </w:rPr>
        <w:t>Ptges</w:t>
      </w:r>
      <w:proofErr w:type="spellEnd"/>
      <w:r w:rsidR="00344691" w:rsidRPr="00344691">
        <w:rPr>
          <w:rFonts w:ascii="Times New Roman" w:hAnsi="Times New Roman" w:cs="Times New Roman"/>
          <w:i/>
          <w:sz w:val="24"/>
          <w:szCs w:val="24"/>
        </w:rPr>
        <w:t xml:space="preserve">, Tbxas1, Akr1b1, </w:t>
      </w:r>
      <w:proofErr w:type="spellStart"/>
      <w:r w:rsidR="00344691" w:rsidRPr="00344691">
        <w:rPr>
          <w:rFonts w:ascii="Times New Roman" w:hAnsi="Times New Roman" w:cs="Times New Roman"/>
          <w:i/>
          <w:sz w:val="24"/>
          <w:szCs w:val="24"/>
        </w:rPr>
        <w:t>Ptgis</w:t>
      </w:r>
      <w:proofErr w:type="spellEnd"/>
      <w:r w:rsidR="00344691" w:rsidRPr="00344691">
        <w:rPr>
          <w:rFonts w:ascii="Times New Roman" w:hAnsi="Times New Roman" w:cs="Times New Roman"/>
          <w:sz w:val="24"/>
          <w:szCs w:val="24"/>
        </w:rPr>
        <w:t xml:space="preserve"> (Downstream genes involved in metabolism of PGH2 </w:t>
      </w:r>
      <w:r w:rsidR="00344691">
        <w:rPr>
          <w:rFonts w:ascii="Times New Roman" w:hAnsi="Times New Roman" w:cs="Times New Roman"/>
          <w:sz w:val="24"/>
          <w:szCs w:val="24"/>
        </w:rPr>
        <w:t>derivatives</w:t>
      </w:r>
      <w:r w:rsidR="00344691" w:rsidRPr="00344691">
        <w:rPr>
          <w:rFonts w:ascii="Times New Roman" w:hAnsi="Times New Roman" w:cs="Times New Roman"/>
          <w:sz w:val="24"/>
          <w:szCs w:val="24"/>
        </w:rPr>
        <w:t>)</w:t>
      </w:r>
      <w:r w:rsidR="008A2E7D" w:rsidRPr="00344691">
        <w:rPr>
          <w:rFonts w:ascii="Times New Roman" w:hAnsi="Times New Roman" w:cs="Times New Roman"/>
          <w:sz w:val="24"/>
          <w:szCs w:val="24"/>
        </w:rPr>
        <w:t xml:space="preserve"> </w:t>
      </w:r>
      <w:r w:rsidR="00344691">
        <w:rPr>
          <w:rFonts w:ascii="Times New Roman" w:hAnsi="Times New Roman" w:cs="Times New Roman"/>
          <w:sz w:val="24"/>
          <w:szCs w:val="24"/>
        </w:rPr>
        <w:t>screened in</w:t>
      </w:r>
      <w:r w:rsidR="008A2E7D" w:rsidRPr="00344691">
        <w:rPr>
          <w:rFonts w:ascii="Times New Roman" w:hAnsi="Times New Roman" w:cs="Times New Roman"/>
          <w:sz w:val="24"/>
          <w:szCs w:val="24"/>
        </w:rPr>
        <w:t xml:space="preserve"> Microarray</w:t>
      </w:r>
      <w:r w:rsidR="009C0770">
        <w:rPr>
          <w:rFonts w:ascii="Times New Roman" w:hAnsi="Times New Roman" w:cs="Times New Roman"/>
          <w:sz w:val="24"/>
          <w:szCs w:val="24"/>
        </w:rPr>
        <w:t xml:space="preserve"> (RatRef-12 arrays Illumina)</w:t>
      </w:r>
      <w:r w:rsidR="008A2E7D" w:rsidRPr="00344691">
        <w:rPr>
          <w:rFonts w:ascii="Times New Roman" w:hAnsi="Times New Roman" w:cs="Times New Roman"/>
          <w:sz w:val="24"/>
          <w:szCs w:val="24"/>
        </w:rPr>
        <w:t xml:space="preserve">. </w:t>
      </w:r>
      <w:r w:rsidR="00344691" w:rsidRPr="00344691">
        <w:rPr>
          <w:rFonts w:ascii="Times New Roman" w:hAnsi="Times New Roman" w:cs="Times New Roman"/>
          <w:sz w:val="24"/>
          <w:szCs w:val="24"/>
        </w:rPr>
        <w:t xml:space="preserve">X- Axes depict Gestational Ages E14.25, E15.25, E17.25 and E20. Y-Axes are the Microarray Hybridization Signals. </w:t>
      </w:r>
      <w:r w:rsidR="008A2E7D" w:rsidRPr="00344691">
        <w:rPr>
          <w:rFonts w:ascii="Times New Roman" w:hAnsi="Times New Roman" w:cs="Times New Roman"/>
          <w:b/>
          <w:sz w:val="24"/>
          <w:szCs w:val="24"/>
        </w:rPr>
        <w:t>B)</w:t>
      </w:r>
      <w:r w:rsidR="00344691" w:rsidRPr="00344691">
        <w:rPr>
          <w:rFonts w:ascii="Times New Roman" w:hAnsi="Times New Roman" w:cs="Times New Roman"/>
          <w:sz w:val="24"/>
          <w:szCs w:val="24"/>
        </w:rPr>
        <w:t xml:space="preserve"> </w:t>
      </w:r>
      <w:r w:rsidR="00344691">
        <w:rPr>
          <w:rFonts w:ascii="Times New Roman" w:hAnsi="Times New Roman" w:cs="Times New Roman"/>
          <w:sz w:val="24"/>
          <w:szCs w:val="24"/>
        </w:rPr>
        <w:t xml:space="preserve">Statistical Analyses by </w:t>
      </w:r>
      <w:r w:rsidR="008A2E7D" w:rsidRPr="00344691">
        <w:rPr>
          <w:rFonts w:ascii="Times New Roman" w:hAnsi="Times New Roman" w:cs="Times New Roman"/>
          <w:sz w:val="24"/>
          <w:szCs w:val="24"/>
        </w:rPr>
        <w:t xml:space="preserve">One way ANOVA –Multiple Comparisons </w:t>
      </w:r>
      <w:r w:rsidR="005E1FE4">
        <w:rPr>
          <w:rFonts w:ascii="Times New Roman" w:hAnsi="Times New Roman" w:cs="Times New Roman"/>
          <w:sz w:val="24"/>
          <w:szCs w:val="24"/>
        </w:rPr>
        <w:t>between</w:t>
      </w:r>
      <w:r w:rsidR="00344691" w:rsidRPr="00344691">
        <w:rPr>
          <w:rFonts w:ascii="Times New Roman" w:hAnsi="Times New Roman" w:cs="Times New Roman"/>
          <w:sz w:val="24"/>
          <w:szCs w:val="24"/>
        </w:rPr>
        <w:t xml:space="preserve"> all four gestational age groups E14.25, E15.25, E17.25 and E20.</w:t>
      </w:r>
      <w:r w:rsidR="00AB682F" w:rsidRPr="00AB6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82F" w:rsidRPr="00376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Significance was ascribed where gene expression was changed by &lt; </w:t>
      </w:r>
      <w:proofErr w:type="gramStart"/>
      <w:r w:rsidR="00AB682F" w:rsidRPr="00376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 </w:t>
      </w:r>
      <w:r w:rsidR="008F7BC4" w:rsidRPr="008F7BC4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8F7BC4" w:rsidRPr="008F7BC4">
        <w:rPr>
          <w:rFonts w:ascii="Cambria Math" w:eastAsia="MinionMath-Capt" w:hAnsi="Cambria Math" w:cs="Cambria Math"/>
          <w:sz w:val="24"/>
          <w:szCs w:val="24"/>
          <w:highlight w:val="yellow"/>
        </w:rPr>
        <w:t>∗</w:t>
      </w:r>
      <w:proofErr w:type="gramEnd"/>
    </w:p>
    <w:p w:rsidR="008A2E7D" w:rsidRPr="008F7BC4" w:rsidRDefault="008F7BC4" w:rsidP="008F7BC4">
      <w:pPr>
        <w:autoSpaceDE w:val="0"/>
        <w:autoSpaceDN w:val="0"/>
        <w:adjustRightInd w:val="0"/>
        <w:spacing w:after="0" w:line="240" w:lineRule="auto"/>
        <w:rPr>
          <w:rFonts w:ascii="Times New Roman" w:eastAsia="MinionMath-Capt" w:hAnsi="Times New Roman" w:cs="Times New Roman"/>
          <w:sz w:val="24"/>
          <w:szCs w:val="24"/>
        </w:rPr>
      </w:pPr>
      <w:r w:rsidRPr="008F7BC4">
        <w:rPr>
          <w:rFonts w:ascii="Cambria Math" w:hAnsi="Cambria Math" w:cs="Cambria Math"/>
          <w:sz w:val="24"/>
          <w:szCs w:val="24"/>
          <w:highlight w:val="yellow"/>
        </w:rPr>
        <w:t>𝑃</w:t>
      </w:r>
      <w:r w:rsidRPr="008F7BC4">
        <w:rPr>
          <w:rFonts w:ascii="Times New Roman" w:hAnsi="Times New Roman" w:cs="Times New Roman"/>
          <w:sz w:val="24"/>
          <w:szCs w:val="24"/>
          <w:highlight w:val="yellow"/>
        </w:rPr>
        <w:t xml:space="preserve"> &lt; 0.05</w:t>
      </w:r>
      <w:proofErr w:type="gramStart"/>
      <w:r w:rsidRPr="008F7BC4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Pr="008F7BC4">
        <w:rPr>
          <w:rFonts w:ascii="Cambria Math" w:eastAsia="MinionMath-Capt" w:hAnsi="Cambria Math" w:cs="Cambria Math"/>
          <w:sz w:val="24"/>
          <w:szCs w:val="24"/>
          <w:highlight w:val="yellow"/>
        </w:rPr>
        <w:t>∗</w:t>
      </w:r>
      <w:proofErr w:type="gramEnd"/>
      <w:r w:rsidRPr="008F7BC4">
        <w:rPr>
          <w:rFonts w:ascii="Cambria Math" w:eastAsia="MinionMath-Capt" w:hAnsi="Cambria Math" w:cs="Cambria Math"/>
          <w:sz w:val="24"/>
          <w:szCs w:val="24"/>
          <w:highlight w:val="yellow"/>
        </w:rPr>
        <w:t>∗</w:t>
      </w:r>
      <w:r w:rsidRPr="008F7BC4">
        <w:rPr>
          <w:rFonts w:ascii="Times New Roman" w:eastAsia="MinionMath-Capt" w:hAnsi="Times New Roman" w:cs="Times New Roman"/>
          <w:sz w:val="24"/>
          <w:szCs w:val="24"/>
          <w:highlight w:val="yellow"/>
        </w:rPr>
        <w:t xml:space="preserve"> </w:t>
      </w:r>
      <w:r w:rsidRPr="008F7BC4">
        <w:rPr>
          <w:rFonts w:ascii="Cambria Math" w:hAnsi="Cambria Math" w:cs="Cambria Math"/>
          <w:sz w:val="24"/>
          <w:szCs w:val="24"/>
          <w:highlight w:val="yellow"/>
        </w:rPr>
        <w:t>𝑃</w:t>
      </w:r>
      <w:r w:rsidRPr="008F7BC4">
        <w:rPr>
          <w:rFonts w:ascii="Times New Roman" w:hAnsi="Times New Roman" w:cs="Times New Roman"/>
          <w:sz w:val="24"/>
          <w:szCs w:val="24"/>
          <w:highlight w:val="yellow"/>
        </w:rPr>
        <w:t xml:space="preserve"> &lt; 0.005; </w:t>
      </w:r>
      <w:r w:rsidRPr="008F7BC4">
        <w:rPr>
          <w:rFonts w:ascii="Cambria Math" w:eastAsia="MinionMath-Capt" w:hAnsi="Cambria Math" w:cs="Cambria Math"/>
          <w:sz w:val="24"/>
          <w:szCs w:val="24"/>
          <w:highlight w:val="yellow"/>
        </w:rPr>
        <w:t>∗∗∗</w:t>
      </w:r>
      <w:r w:rsidRPr="008F7BC4">
        <w:rPr>
          <w:rFonts w:ascii="Times New Roman" w:eastAsia="MinionMath-Capt" w:hAnsi="Times New Roman" w:cs="Times New Roman"/>
          <w:sz w:val="24"/>
          <w:szCs w:val="24"/>
          <w:highlight w:val="yellow"/>
        </w:rPr>
        <w:t xml:space="preserve"> </w:t>
      </w:r>
      <w:r w:rsidRPr="008F7BC4">
        <w:rPr>
          <w:rFonts w:ascii="Cambria Math" w:hAnsi="Cambria Math" w:cs="Cambria Math"/>
          <w:sz w:val="24"/>
          <w:szCs w:val="24"/>
          <w:highlight w:val="yellow"/>
        </w:rPr>
        <w:t>𝑃</w:t>
      </w:r>
      <w:r w:rsidRPr="008F7BC4">
        <w:rPr>
          <w:rFonts w:ascii="Times New Roman" w:hAnsi="Times New Roman" w:cs="Times New Roman"/>
          <w:sz w:val="24"/>
          <w:szCs w:val="24"/>
          <w:highlight w:val="yellow"/>
        </w:rPr>
        <w:t xml:space="preserve"> &lt; 0.001; </w:t>
      </w:r>
      <w:r w:rsidRPr="008F7BC4">
        <w:rPr>
          <w:rFonts w:ascii="Cambria Math" w:eastAsia="MinionMath-Capt" w:hAnsi="Cambria Math" w:cs="Cambria Math"/>
          <w:sz w:val="24"/>
          <w:szCs w:val="24"/>
          <w:highlight w:val="yellow"/>
        </w:rPr>
        <w:t>∗∗∗∗</w:t>
      </w:r>
      <w:r w:rsidRPr="008F7BC4">
        <w:rPr>
          <w:rFonts w:ascii="Times New Roman" w:eastAsia="MinionMath-Capt" w:hAnsi="Times New Roman" w:cs="Times New Roman"/>
          <w:sz w:val="24"/>
          <w:szCs w:val="24"/>
          <w:highlight w:val="yellow"/>
        </w:rPr>
        <w:t xml:space="preserve"> </w:t>
      </w:r>
      <w:r w:rsidRPr="008F7BC4">
        <w:rPr>
          <w:rFonts w:ascii="Cambria Math" w:hAnsi="Cambria Math" w:cs="Cambria Math"/>
          <w:sz w:val="24"/>
          <w:szCs w:val="24"/>
          <w:highlight w:val="yellow"/>
        </w:rPr>
        <w:t>𝑃</w:t>
      </w:r>
      <w:r w:rsidRPr="008F7BC4">
        <w:rPr>
          <w:rFonts w:ascii="Times New Roman" w:hAnsi="Times New Roman" w:cs="Times New Roman"/>
          <w:sz w:val="24"/>
          <w:szCs w:val="24"/>
          <w:highlight w:val="yellow"/>
        </w:rPr>
        <w:t xml:space="preserve"> &lt; 0.0001; and ns</w:t>
      </w:r>
      <w:r w:rsidRPr="008F7BC4">
        <w:rPr>
          <w:rFonts w:ascii="Times New Roman" w:eastAsia="MinionMath-Capt" w:hAnsi="Times New Roman" w:cs="Times New Roman"/>
          <w:sz w:val="24"/>
          <w:szCs w:val="24"/>
          <w:highlight w:val="yellow"/>
        </w:rPr>
        <w:t xml:space="preserve"> </w:t>
      </w:r>
      <w:r w:rsidRPr="008F7BC4">
        <w:rPr>
          <w:rFonts w:ascii="Cambria Math" w:hAnsi="Cambria Math" w:cs="Cambria Math"/>
          <w:sz w:val="24"/>
          <w:szCs w:val="24"/>
          <w:highlight w:val="yellow"/>
        </w:rPr>
        <w:t>𝑃</w:t>
      </w:r>
      <w:r w:rsidRPr="008F7BC4">
        <w:rPr>
          <w:rFonts w:ascii="Times New Roman" w:hAnsi="Times New Roman" w:cs="Times New Roman"/>
          <w:sz w:val="24"/>
          <w:szCs w:val="24"/>
          <w:highlight w:val="yellow"/>
        </w:rPr>
        <w:t xml:space="preserve"> &gt; 0.05).</w:t>
      </w:r>
      <w:r w:rsidR="00AB682F" w:rsidRPr="008F7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DE70D9" w:rsidRDefault="00DE70D9" w:rsidP="00DE70D9">
      <w:r>
        <w:rPr>
          <w:noProof/>
          <w:lang w:eastAsia="en-AU"/>
        </w:rPr>
        <w:lastRenderedPageBreak/>
        <w:drawing>
          <wp:inline distT="0" distB="0" distL="0" distR="0" wp14:anchorId="48E5ABC5" wp14:editId="2DFB7D22">
            <wp:extent cx="6457245" cy="299913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"/>
                    <a:stretch/>
                  </pic:blipFill>
                  <pic:spPr bwMode="auto">
                    <a:xfrm>
                      <a:off x="0" y="0"/>
                      <a:ext cx="6457245" cy="299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0D9" w:rsidRDefault="00DE70D9" w:rsidP="00DE70D9">
      <w:pPr>
        <w:rPr>
          <w:rFonts w:ascii="Times New Roman" w:hAnsi="Times New Roman" w:cs="Times New Roman"/>
          <w:b/>
          <w:sz w:val="24"/>
          <w:szCs w:val="24"/>
        </w:rPr>
      </w:pPr>
    </w:p>
    <w:p w:rsidR="00DE70D9" w:rsidRPr="00261609" w:rsidRDefault="00DE70D9" w:rsidP="00DE7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Figure S2</w:t>
      </w:r>
      <w:r w:rsidR="00780A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609">
        <w:rPr>
          <w:rFonts w:ascii="Times New Roman" w:hAnsi="Times New Roman" w:cs="Times New Roman"/>
          <w:sz w:val="24"/>
          <w:szCs w:val="24"/>
        </w:rPr>
        <w:t>Primer testing on PCR prior to qPCR experiments using Shimadzu MULTINA™.</w:t>
      </w:r>
    </w:p>
    <w:p w:rsidR="00DE70D9" w:rsidRDefault="00DE7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70D9" w:rsidRPr="00344691" w:rsidRDefault="00DE70D9">
      <w:pPr>
        <w:rPr>
          <w:rFonts w:ascii="Times New Roman" w:hAnsi="Times New Roman" w:cs="Times New Roman"/>
          <w:sz w:val="24"/>
          <w:szCs w:val="24"/>
        </w:rPr>
      </w:pPr>
    </w:p>
    <w:sectPr w:rsidR="00DE70D9" w:rsidRPr="00344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C4" w:rsidRDefault="008F7BC4" w:rsidP="008F7BC4">
      <w:pPr>
        <w:spacing w:after="0" w:line="240" w:lineRule="auto"/>
      </w:pPr>
      <w:r>
        <w:separator/>
      </w:r>
    </w:p>
  </w:endnote>
  <w:endnote w:type="continuationSeparator" w:id="0">
    <w:p w:rsidR="008F7BC4" w:rsidRDefault="008F7BC4" w:rsidP="008F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Math-Cap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C4" w:rsidRDefault="008F7BC4" w:rsidP="008F7BC4">
      <w:pPr>
        <w:spacing w:after="0" w:line="240" w:lineRule="auto"/>
      </w:pPr>
      <w:r>
        <w:separator/>
      </w:r>
    </w:p>
  </w:footnote>
  <w:footnote w:type="continuationSeparator" w:id="0">
    <w:p w:rsidR="008F7BC4" w:rsidRDefault="008F7BC4" w:rsidP="008F7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7D"/>
    <w:rsid w:val="00344691"/>
    <w:rsid w:val="003F4CFA"/>
    <w:rsid w:val="005E1FE4"/>
    <w:rsid w:val="006F1F17"/>
    <w:rsid w:val="00780A30"/>
    <w:rsid w:val="008A2E7D"/>
    <w:rsid w:val="008F7BC4"/>
    <w:rsid w:val="009C0770"/>
    <w:rsid w:val="00AB682F"/>
    <w:rsid w:val="00D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C4"/>
  </w:style>
  <w:style w:type="paragraph" w:styleId="Footer">
    <w:name w:val="footer"/>
    <w:basedOn w:val="Normal"/>
    <w:link w:val="FooterChar"/>
    <w:uiPriority w:val="99"/>
    <w:unhideWhenUsed/>
    <w:rsid w:val="008F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C4"/>
  </w:style>
  <w:style w:type="paragraph" w:styleId="Footer">
    <w:name w:val="footer"/>
    <w:basedOn w:val="Normal"/>
    <w:link w:val="FooterChar"/>
    <w:uiPriority w:val="99"/>
    <w:unhideWhenUsed/>
    <w:rsid w:val="008F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Kanchan Vaswani</dc:creator>
  <cp:lastModifiedBy>Kanchan Vaswani</cp:lastModifiedBy>
  <cp:revision>2</cp:revision>
  <cp:lastPrinted>2015-05-01T07:05:00Z</cp:lastPrinted>
  <dcterms:created xsi:type="dcterms:W3CDTF">2015-06-26T00:33:00Z</dcterms:created>
  <dcterms:modified xsi:type="dcterms:W3CDTF">2015-06-26T00:33:00Z</dcterms:modified>
</cp:coreProperties>
</file>