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41A" w:rsidRPr="00303259" w:rsidRDefault="0018441A" w:rsidP="0018441A">
      <w:pPr>
        <w:spacing w:line="480" w:lineRule="auto"/>
        <w:contextualSpacing/>
        <w:jc w:val="both"/>
        <w:rPr>
          <w:b/>
          <w:lang w:val="en-GB"/>
        </w:rPr>
      </w:pPr>
      <w:r w:rsidRPr="00303259">
        <w:rPr>
          <w:b/>
          <w:lang w:val="en-GB"/>
        </w:rPr>
        <w:t>Supplemental material and methods</w:t>
      </w:r>
    </w:p>
    <w:p w:rsidR="004B18AB" w:rsidRPr="000772AD" w:rsidRDefault="009C55E7" w:rsidP="004B18AB">
      <w:pPr>
        <w:spacing w:line="480" w:lineRule="auto"/>
        <w:contextualSpacing/>
        <w:jc w:val="both"/>
        <w:rPr>
          <w:lang w:val="en-GB"/>
        </w:rPr>
      </w:pPr>
      <w:r>
        <w:rPr>
          <w:lang w:val="en-GB"/>
        </w:rPr>
        <w:t>Primary</w:t>
      </w:r>
      <w:r w:rsidR="004B18AB" w:rsidRPr="000772AD">
        <w:rPr>
          <w:lang w:val="en-GB"/>
        </w:rPr>
        <w:t xml:space="preserve"> antibodies used in this study</w:t>
      </w:r>
    </w:p>
    <w:p w:rsidR="004B18AB" w:rsidRDefault="004B18AB" w:rsidP="004B18AB">
      <w:pPr>
        <w:spacing w:line="480" w:lineRule="auto"/>
        <w:jc w:val="both"/>
        <w:rPr>
          <w:lang w:val="en-GB"/>
        </w:rPr>
      </w:pPr>
      <w:r w:rsidRPr="000772AD">
        <w:rPr>
          <w:lang w:val="en-GB"/>
        </w:rPr>
        <w:t xml:space="preserve">Antibodies to </w:t>
      </w:r>
      <w:proofErr w:type="spellStart"/>
      <w:r w:rsidRPr="000772AD">
        <w:rPr>
          <w:lang w:val="en-GB"/>
        </w:rPr>
        <w:t>BiP</w:t>
      </w:r>
      <w:proofErr w:type="spellEnd"/>
      <w:r w:rsidRPr="000772AD">
        <w:rPr>
          <w:lang w:val="en-GB"/>
        </w:rPr>
        <w:t xml:space="preserve"> (Cell Signalling ,Danvers, USA) calnexin (</w:t>
      </w:r>
      <w:proofErr w:type="spellStart"/>
      <w:r w:rsidRPr="000772AD">
        <w:rPr>
          <w:lang w:val="en-GB"/>
        </w:rPr>
        <w:t>Stressgen</w:t>
      </w:r>
      <w:proofErr w:type="spellEnd"/>
      <w:r w:rsidRPr="000772AD">
        <w:rPr>
          <w:lang w:val="en-GB"/>
        </w:rPr>
        <w:t xml:space="preserve">, Ann </w:t>
      </w:r>
      <w:proofErr w:type="spellStart"/>
      <w:r w:rsidRPr="000772AD">
        <w:rPr>
          <w:lang w:val="en-GB"/>
        </w:rPr>
        <w:t>Harbor</w:t>
      </w:r>
      <w:proofErr w:type="spellEnd"/>
      <w:r w:rsidRPr="000772AD">
        <w:rPr>
          <w:lang w:val="en-GB"/>
        </w:rPr>
        <w:t>, USA), eIF2</w:t>
      </w:r>
      <w:r w:rsidRPr="000772AD">
        <w:rPr>
          <w:rFonts w:ascii="Symbol" w:hAnsi="Symbol"/>
          <w:lang w:val="en-GB"/>
        </w:rPr>
        <w:t></w:t>
      </w:r>
      <w:r w:rsidRPr="000772AD">
        <w:rPr>
          <w:lang w:val="en-GB"/>
        </w:rPr>
        <w:t xml:space="preserve"> (Cell Signalling), phospho-eIF2</w:t>
      </w:r>
      <w:r w:rsidRPr="000772AD">
        <w:rPr>
          <w:rFonts w:ascii="Symbol" w:hAnsi="Symbol"/>
          <w:lang w:val="en-GB"/>
        </w:rPr>
        <w:t></w:t>
      </w:r>
      <w:r w:rsidRPr="000772AD">
        <w:rPr>
          <w:lang w:val="en-GB"/>
        </w:rPr>
        <w:t xml:space="preserve"> (Cell Signalling), ERK1/2 (Cell Signalling), phospho-ERK1/2 (Cell Signalling), JNK (Santa Cruz Biotechnology, Heidelberg, FRG), phospho-JNK (Santa Cruz Biotechnology), </w:t>
      </w:r>
      <w:proofErr w:type="spellStart"/>
      <w:r w:rsidRPr="000772AD">
        <w:rPr>
          <w:lang w:val="en-GB"/>
        </w:rPr>
        <w:t>Akt</w:t>
      </w:r>
      <w:proofErr w:type="spellEnd"/>
      <w:r w:rsidRPr="000772AD">
        <w:rPr>
          <w:lang w:val="en-GB"/>
        </w:rPr>
        <w:t xml:space="preserve"> (Cell Signalling), Phospho-</w:t>
      </w:r>
      <w:proofErr w:type="spellStart"/>
      <w:r w:rsidRPr="000772AD">
        <w:rPr>
          <w:lang w:val="en-GB"/>
        </w:rPr>
        <w:t>Akt</w:t>
      </w:r>
      <w:proofErr w:type="spellEnd"/>
      <w:r w:rsidRPr="000772AD">
        <w:rPr>
          <w:lang w:val="en-GB"/>
        </w:rPr>
        <w:t xml:space="preserve"> (Cell Signalling), HIF-1</w:t>
      </w:r>
      <w:r w:rsidRPr="000772AD">
        <w:rPr>
          <w:rFonts w:ascii="Symbol" w:hAnsi="Symbol"/>
          <w:lang w:val="en-GB"/>
        </w:rPr>
        <w:t></w:t>
      </w:r>
      <w:r w:rsidRPr="000772AD">
        <w:rPr>
          <w:lang w:val="en-GB"/>
        </w:rPr>
        <w:t xml:space="preserve"> (Sigma-Aldrich, Saint Quentin </w:t>
      </w:r>
      <w:proofErr w:type="spellStart"/>
      <w:r w:rsidRPr="000772AD">
        <w:rPr>
          <w:lang w:val="en-GB"/>
        </w:rPr>
        <w:t>Fallaviers</w:t>
      </w:r>
      <w:proofErr w:type="spellEnd"/>
      <w:r w:rsidRPr="000772AD">
        <w:rPr>
          <w:lang w:val="en-GB"/>
        </w:rPr>
        <w:t xml:space="preserve">, France), </w:t>
      </w:r>
      <w:r w:rsidRPr="000772AD">
        <w:rPr>
          <w:rFonts w:ascii="Symbol" w:hAnsi="Symbol"/>
          <w:lang w:val="en-GB"/>
        </w:rPr>
        <w:t></w:t>
      </w:r>
      <w:r w:rsidRPr="000772AD">
        <w:rPr>
          <w:lang w:val="en-GB"/>
        </w:rPr>
        <w:t>-tubulin (</w:t>
      </w:r>
      <w:proofErr w:type="spellStart"/>
      <w:r w:rsidRPr="000772AD">
        <w:rPr>
          <w:lang w:val="en-GB"/>
        </w:rPr>
        <w:t>AbCam</w:t>
      </w:r>
      <w:proofErr w:type="spellEnd"/>
      <w:r w:rsidRPr="000772AD">
        <w:rPr>
          <w:lang w:val="en-GB"/>
        </w:rPr>
        <w:t>, Paris, France), HIF-2</w:t>
      </w:r>
      <w:r w:rsidRPr="000772AD">
        <w:rPr>
          <w:rFonts w:ascii="Symbol" w:hAnsi="Symbol"/>
          <w:lang w:val="en-GB"/>
        </w:rPr>
        <w:t></w:t>
      </w:r>
      <w:r w:rsidRPr="000772AD">
        <w:rPr>
          <w:lang w:val="en-GB"/>
        </w:rPr>
        <w:t xml:space="preserve"> rabbit antibody D9E3 (Cell </w:t>
      </w:r>
      <w:proofErr w:type="spellStart"/>
      <w:r w:rsidRPr="000772AD">
        <w:rPr>
          <w:lang w:val="en-GB"/>
        </w:rPr>
        <w:t>Signaling</w:t>
      </w:r>
      <w:proofErr w:type="spellEnd"/>
      <w:r w:rsidRPr="000772AD">
        <w:rPr>
          <w:lang w:val="en-GB"/>
        </w:rPr>
        <w:t xml:space="preserve"> Technologies, London, UK), were used in Western blot experiments. Antibodies to human CD40 (H-10, Santa-Cruz Biotechnology or </w:t>
      </w:r>
      <w:proofErr w:type="spellStart"/>
      <w:r w:rsidRPr="000772AD">
        <w:rPr>
          <w:lang w:val="en-GB"/>
        </w:rPr>
        <w:t>or</w:t>
      </w:r>
      <w:proofErr w:type="spellEnd"/>
      <w:r w:rsidRPr="000772AD">
        <w:rPr>
          <w:lang w:val="en-GB"/>
        </w:rPr>
        <w:t xml:space="preserve"> mAb89 (a gift from Dr Jacques </w:t>
      </w:r>
      <w:proofErr w:type="spellStart"/>
      <w:r w:rsidRPr="000772AD">
        <w:rPr>
          <w:lang w:val="en-GB"/>
        </w:rPr>
        <w:t>Banchereau</w:t>
      </w:r>
      <w:proofErr w:type="spellEnd"/>
      <w:r w:rsidRPr="000772AD">
        <w:rPr>
          <w:lang w:val="en-GB"/>
        </w:rPr>
        <w:t>, Baylor Institute for Immunology Research, Dallas)) were used in flow cytometry experiments. Rabbit polyclonal anti-CD40 antibody (</w:t>
      </w:r>
      <w:proofErr w:type="spellStart"/>
      <w:r w:rsidRPr="000772AD">
        <w:rPr>
          <w:lang w:val="en-GB"/>
        </w:rPr>
        <w:t>Biosource</w:t>
      </w:r>
      <w:proofErr w:type="spellEnd"/>
      <w:r w:rsidRPr="000772AD">
        <w:rPr>
          <w:lang w:val="en-GB"/>
        </w:rPr>
        <w:t xml:space="preserve"> International, USA) was used in immunofluorescence.</w:t>
      </w:r>
    </w:p>
    <w:p w:rsidR="00333E8C" w:rsidRDefault="00333E8C" w:rsidP="004B18AB">
      <w:pPr>
        <w:spacing w:line="480" w:lineRule="auto"/>
        <w:jc w:val="both"/>
        <w:rPr>
          <w:lang w:val="en-GB"/>
        </w:rPr>
      </w:pPr>
    </w:p>
    <w:p w:rsidR="00333E8C" w:rsidRDefault="00333E8C">
      <w:pPr>
        <w:rPr>
          <w:lang w:val="en-GB"/>
        </w:rPr>
      </w:pPr>
      <w:r>
        <w:rPr>
          <w:lang w:val="en-GB"/>
        </w:rPr>
        <w:br w:type="page"/>
      </w:r>
    </w:p>
    <w:p w:rsidR="00333E8C" w:rsidRPr="00303259" w:rsidRDefault="00333E8C" w:rsidP="00333E8C">
      <w:pPr>
        <w:spacing w:line="480" w:lineRule="auto"/>
        <w:contextualSpacing/>
        <w:jc w:val="both"/>
        <w:rPr>
          <w:b/>
          <w:lang w:val="en-US"/>
        </w:rPr>
      </w:pPr>
      <w:r w:rsidRPr="00303259">
        <w:rPr>
          <w:b/>
          <w:lang w:val="en-US"/>
        </w:rPr>
        <w:lastRenderedPageBreak/>
        <w:t>Supplemental Figure 1</w:t>
      </w:r>
    </w:p>
    <w:p w:rsidR="00333E8C" w:rsidRDefault="00333E8C" w:rsidP="00333E8C">
      <w:pPr>
        <w:spacing w:line="480" w:lineRule="auto"/>
        <w:contextualSpacing/>
        <w:jc w:val="both"/>
        <w:rPr>
          <w:lang w:val="en-US"/>
        </w:rPr>
      </w:pPr>
      <w:r>
        <w:rPr>
          <w:lang w:val="en-US"/>
        </w:rPr>
        <w:t xml:space="preserve">CD154 amplifies </w:t>
      </w:r>
      <w:r w:rsidRPr="002712C8">
        <w:rPr>
          <w:i/>
          <w:lang w:val="en-US"/>
        </w:rPr>
        <w:t>XBP-1</w:t>
      </w:r>
      <w:r w:rsidRPr="00943405">
        <w:rPr>
          <w:lang w:val="en-US"/>
        </w:rPr>
        <w:t xml:space="preserve"> </w:t>
      </w:r>
      <w:r>
        <w:rPr>
          <w:lang w:val="en-US"/>
        </w:rPr>
        <w:t xml:space="preserve">mRNA splicing in anoxia-reoxygenation conditions. </w:t>
      </w:r>
    </w:p>
    <w:p w:rsidR="00333E8C" w:rsidRDefault="00333E8C" w:rsidP="00333E8C">
      <w:pPr>
        <w:spacing w:line="480" w:lineRule="auto"/>
        <w:contextualSpacing/>
        <w:jc w:val="both"/>
        <w:rPr>
          <w:lang w:val="en-US"/>
        </w:rPr>
      </w:pPr>
      <w:r>
        <w:rPr>
          <w:lang w:val="en-US"/>
        </w:rPr>
        <w:t>HK-2 cells were treated for 1 hour with 50 ng/ml antimycin A, a mitochondrial respiratory chain blocking agent,</w:t>
      </w:r>
      <w:r w:rsidRPr="00471DAA">
        <w:rPr>
          <w:lang w:val="en-US"/>
        </w:rPr>
        <w:t xml:space="preserve"> </w:t>
      </w:r>
      <w:r>
        <w:rPr>
          <w:lang w:val="en-US"/>
        </w:rPr>
        <w:t xml:space="preserve">in the presence or not of rsCD154 at a concentration of 100 ng/mL; in these conditions, </w:t>
      </w:r>
      <w:r w:rsidRPr="009C465F">
        <w:rPr>
          <w:i/>
          <w:lang w:val="en-US"/>
        </w:rPr>
        <w:t>XBP-1</w:t>
      </w:r>
      <w:r>
        <w:rPr>
          <w:lang w:val="en-US"/>
        </w:rPr>
        <w:t xml:space="preserve"> mRNA splicing was moderately induced but no effect of CD154 on </w:t>
      </w:r>
      <w:r w:rsidRPr="00E94A59">
        <w:rPr>
          <w:i/>
          <w:lang w:val="en-US"/>
        </w:rPr>
        <w:t>XBP-1</w:t>
      </w:r>
      <w:r>
        <w:rPr>
          <w:lang w:val="en-US"/>
        </w:rPr>
        <w:t xml:space="preserve"> mRNA splicing was detectable (R0). Antimycin A was removed and culture continued in </w:t>
      </w:r>
      <w:proofErr w:type="spellStart"/>
      <w:r>
        <w:rPr>
          <w:lang w:val="en-US"/>
        </w:rPr>
        <w:t>normoxic</w:t>
      </w:r>
      <w:proofErr w:type="spellEnd"/>
      <w:r>
        <w:rPr>
          <w:lang w:val="en-US"/>
        </w:rPr>
        <w:t xml:space="preserve"> conditions in the presence or not of rsCD154 and </w:t>
      </w:r>
      <w:r w:rsidRPr="003C55C3">
        <w:rPr>
          <w:lang w:val="en-US"/>
        </w:rPr>
        <w:t>the spliced/</w:t>
      </w:r>
      <w:proofErr w:type="spellStart"/>
      <w:r w:rsidRPr="003C55C3">
        <w:rPr>
          <w:lang w:val="en-US"/>
        </w:rPr>
        <w:t>unspliced</w:t>
      </w:r>
      <w:proofErr w:type="spellEnd"/>
      <w:r w:rsidRPr="003C55C3">
        <w:rPr>
          <w:lang w:val="en-US"/>
        </w:rPr>
        <w:t xml:space="preserve"> ratio of </w:t>
      </w:r>
      <w:r w:rsidRPr="00E94A59">
        <w:rPr>
          <w:i/>
          <w:lang w:val="en-US"/>
        </w:rPr>
        <w:t>XBP-1</w:t>
      </w:r>
      <w:r w:rsidRPr="003C55C3">
        <w:rPr>
          <w:lang w:val="en-US"/>
        </w:rPr>
        <w:t xml:space="preserve"> (XBP1 s/u) mRNA in HK-2 cell</w:t>
      </w:r>
      <w:r>
        <w:rPr>
          <w:lang w:val="en-US"/>
        </w:rPr>
        <w:t>s</w:t>
      </w:r>
      <w:r w:rsidRPr="003C55C3">
        <w:rPr>
          <w:lang w:val="en-US"/>
        </w:rPr>
        <w:t xml:space="preserve"> </w:t>
      </w:r>
      <w:r>
        <w:rPr>
          <w:lang w:val="en-US"/>
        </w:rPr>
        <w:t>measured at</w:t>
      </w:r>
      <w:r w:rsidRPr="003C55C3">
        <w:rPr>
          <w:lang w:val="en-US"/>
        </w:rPr>
        <w:t xml:space="preserve"> the indicated times</w:t>
      </w:r>
      <w:r>
        <w:rPr>
          <w:lang w:val="en-US"/>
        </w:rPr>
        <w:t xml:space="preserve"> by RT-qPCR (n=4, (*) significant relatively to T0 condition, p&lt;0.05).</w:t>
      </w:r>
    </w:p>
    <w:p w:rsidR="00333E8C" w:rsidRDefault="00333E8C" w:rsidP="00333E8C">
      <w:pPr>
        <w:spacing w:line="480" w:lineRule="auto"/>
        <w:contextualSpacing/>
        <w:jc w:val="both"/>
        <w:rPr>
          <w:lang w:val="en-US"/>
        </w:rPr>
      </w:pPr>
    </w:p>
    <w:p w:rsidR="00333E8C" w:rsidRDefault="00333E8C" w:rsidP="00333E8C">
      <w:pPr>
        <w:spacing w:line="480" w:lineRule="auto"/>
        <w:contextualSpacing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432300" cy="2755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Fig 1 MI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8C" w:rsidRDefault="00333E8C" w:rsidP="00333E8C">
      <w:pPr>
        <w:spacing w:line="480" w:lineRule="auto"/>
        <w:contextualSpacing/>
        <w:jc w:val="both"/>
        <w:rPr>
          <w:lang w:val="en-US"/>
        </w:rPr>
      </w:pPr>
    </w:p>
    <w:p w:rsidR="00333E8C" w:rsidRDefault="00333E8C">
      <w:pPr>
        <w:rPr>
          <w:lang w:val="en-US"/>
        </w:rPr>
      </w:pPr>
      <w:r>
        <w:rPr>
          <w:lang w:val="en-US"/>
        </w:rPr>
        <w:br w:type="page"/>
      </w:r>
    </w:p>
    <w:p w:rsidR="00333E8C" w:rsidRPr="00303259" w:rsidRDefault="00333E8C" w:rsidP="00333E8C">
      <w:pPr>
        <w:spacing w:line="480" w:lineRule="auto"/>
        <w:contextualSpacing/>
        <w:jc w:val="both"/>
        <w:rPr>
          <w:b/>
          <w:lang w:val="en-US"/>
        </w:rPr>
      </w:pPr>
      <w:bookmarkStart w:id="0" w:name="_GoBack"/>
      <w:r w:rsidRPr="00303259">
        <w:rPr>
          <w:b/>
          <w:lang w:val="en-US"/>
        </w:rPr>
        <w:lastRenderedPageBreak/>
        <w:t>Supplemental Figure 2</w:t>
      </w:r>
    </w:p>
    <w:bookmarkEnd w:id="0"/>
    <w:p w:rsidR="00333E8C" w:rsidRDefault="00333E8C" w:rsidP="00333E8C">
      <w:pPr>
        <w:spacing w:line="480" w:lineRule="auto"/>
        <w:contextualSpacing/>
        <w:jc w:val="both"/>
        <w:rPr>
          <w:lang w:val="en-US"/>
        </w:rPr>
      </w:pPr>
      <w:r w:rsidRPr="00C00786">
        <w:rPr>
          <w:lang w:val="en-US"/>
        </w:rPr>
        <w:t xml:space="preserve">CD154 </w:t>
      </w:r>
      <w:r>
        <w:rPr>
          <w:lang w:val="en-US"/>
        </w:rPr>
        <w:t>induces</w:t>
      </w:r>
      <w:r w:rsidRPr="00C00786">
        <w:rPr>
          <w:lang w:val="en-US"/>
        </w:rPr>
        <w:t xml:space="preserve"> IL-6 mRNA expression in HK-2 cells in hypoxic conditions</w:t>
      </w:r>
      <w:r>
        <w:rPr>
          <w:lang w:val="en-US"/>
        </w:rPr>
        <w:t>.</w:t>
      </w:r>
    </w:p>
    <w:p w:rsidR="00333E8C" w:rsidRDefault="00333E8C" w:rsidP="00333E8C">
      <w:pPr>
        <w:spacing w:line="480" w:lineRule="auto"/>
        <w:contextualSpacing/>
        <w:jc w:val="both"/>
        <w:rPr>
          <w:lang w:val="en-US"/>
        </w:rPr>
      </w:pPr>
      <w:r>
        <w:rPr>
          <w:lang w:val="en-US"/>
        </w:rPr>
        <w:t xml:space="preserve">HK-2 cells </w:t>
      </w:r>
      <w:r w:rsidRPr="00C00786">
        <w:rPr>
          <w:lang w:val="en-US"/>
        </w:rPr>
        <w:t>were grown under hypoxic conditions for 3</w:t>
      </w:r>
      <w:r>
        <w:rPr>
          <w:lang w:val="en-US"/>
        </w:rPr>
        <w:t xml:space="preserve"> </w:t>
      </w:r>
      <w:r w:rsidRPr="00C00786">
        <w:rPr>
          <w:lang w:val="en-US"/>
        </w:rPr>
        <w:t>h</w:t>
      </w:r>
      <w:r>
        <w:rPr>
          <w:lang w:val="en-US"/>
        </w:rPr>
        <w:t>ours</w:t>
      </w:r>
      <w:r w:rsidRPr="00C00786">
        <w:rPr>
          <w:lang w:val="en-US"/>
        </w:rP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Lumox</w:t>
      </w:r>
      <w:proofErr w:type="spellEnd"/>
      <w:r>
        <w:rPr>
          <w:lang w:val="en-US"/>
        </w:rPr>
        <w:t xml:space="preserve"> tissue culture plates (A) or in standard tissue culture plates (B) </w:t>
      </w:r>
      <w:r w:rsidRPr="00C00786">
        <w:rPr>
          <w:lang w:val="en-US"/>
        </w:rPr>
        <w:t>in</w:t>
      </w:r>
      <w:r>
        <w:rPr>
          <w:lang w:val="en-US"/>
        </w:rPr>
        <w:t xml:space="preserve"> the presence or not of rsCD154; </w:t>
      </w:r>
      <w:r w:rsidRPr="00C00786">
        <w:rPr>
          <w:lang w:val="en-US"/>
        </w:rPr>
        <w:t xml:space="preserve">IL-6 </w:t>
      </w:r>
      <w:r>
        <w:rPr>
          <w:lang w:val="en-US"/>
        </w:rPr>
        <w:t xml:space="preserve">protein was </w:t>
      </w:r>
      <w:r w:rsidRPr="00C00786">
        <w:rPr>
          <w:lang w:val="en-US"/>
        </w:rPr>
        <w:t>measured by ELISA</w:t>
      </w:r>
      <w:r>
        <w:rPr>
          <w:lang w:val="en-US"/>
        </w:rPr>
        <w:t xml:space="preserve"> in cell culture supernatants (A, n=5 (*) significant relatively to control conditions, p&lt;0.05); B, n=3 (*) significant relatively to control conditions, p&lt;0.05).</w:t>
      </w:r>
    </w:p>
    <w:p w:rsidR="00333E8C" w:rsidRDefault="00333E8C" w:rsidP="00333E8C">
      <w:pPr>
        <w:spacing w:line="480" w:lineRule="auto"/>
        <w:contextualSpacing/>
        <w:jc w:val="both"/>
        <w:rPr>
          <w:lang w:val="en-US"/>
        </w:rPr>
      </w:pPr>
    </w:p>
    <w:p w:rsidR="00333E8C" w:rsidRPr="006A6282" w:rsidRDefault="00333E8C" w:rsidP="00333E8C">
      <w:pPr>
        <w:spacing w:line="480" w:lineRule="auto"/>
        <w:contextualSpacing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171568" cy="5276248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 Fig 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93" cy="528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8C" w:rsidRPr="00333E8C" w:rsidRDefault="00333E8C" w:rsidP="004B18AB">
      <w:pPr>
        <w:spacing w:line="480" w:lineRule="auto"/>
        <w:jc w:val="both"/>
        <w:rPr>
          <w:lang w:val="en-US"/>
        </w:rPr>
      </w:pPr>
    </w:p>
    <w:p w:rsidR="0018441A" w:rsidRPr="000772AD" w:rsidRDefault="0018441A" w:rsidP="0018441A">
      <w:pPr>
        <w:spacing w:line="480" w:lineRule="auto"/>
        <w:contextualSpacing/>
        <w:jc w:val="both"/>
        <w:rPr>
          <w:lang w:val="en-GB"/>
        </w:rPr>
      </w:pPr>
    </w:p>
    <w:p w:rsidR="00DF087F" w:rsidRPr="0018441A" w:rsidRDefault="00DF087F">
      <w:pPr>
        <w:rPr>
          <w:lang w:val="en-GB"/>
        </w:rPr>
      </w:pPr>
    </w:p>
    <w:sectPr w:rsidR="00DF087F" w:rsidRPr="0018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B7"/>
    <w:rsid w:val="000772AD"/>
    <w:rsid w:val="0018441A"/>
    <w:rsid w:val="00303259"/>
    <w:rsid w:val="00333E8C"/>
    <w:rsid w:val="00393FB7"/>
    <w:rsid w:val="004B18AB"/>
    <w:rsid w:val="0061710F"/>
    <w:rsid w:val="008765BE"/>
    <w:rsid w:val="008C691E"/>
    <w:rsid w:val="009C55E7"/>
    <w:rsid w:val="00D01215"/>
    <w:rsid w:val="00DF087F"/>
    <w:rsid w:val="00E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9393"/>
  <w15:docId w15:val="{8046C1BE-CF4F-E648-BB07-42389F40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jripoche</dc:creator>
  <cp:lastModifiedBy>Microsoft Office User</cp:lastModifiedBy>
  <cp:revision>3</cp:revision>
  <dcterms:created xsi:type="dcterms:W3CDTF">2019-11-21T22:33:00Z</dcterms:created>
  <dcterms:modified xsi:type="dcterms:W3CDTF">2019-11-21T22:33:00Z</dcterms:modified>
</cp:coreProperties>
</file>