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2168"/>
        <w:gridCol w:w="2500"/>
        <w:gridCol w:w="1200"/>
      </w:tblGrid>
      <w:tr w:rsidR="00160526" w:rsidTr="00160526">
        <w:trPr>
          <w:trHeight w:val="300"/>
        </w:trPr>
        <w:tc>
          <w:tcPr>
            <w:tcW w:w="6780" w:type="dxa"/>
            <w:gridSpan w:val="2"/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Supplementary table 1: Reasons for non-fulfillment of the ESUS-criteria</w:t>
            </w:r>
          </w:p>
        </w:tc>
        <w:tc>
          <w:tcPr>
            <w:tcW w:w="2500" w:type="dxa"/>
            <w:noWrap/>
            <w:vAlign w:val="bottom"/>
            <w:hideMark/>
          </w:tcPr>
          <w:p w:rsidR="00160526" w:rsidRDefault="0016052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</w:tr>
      <w:tr w:rsidR="00160526" w:rsidTr="00160526">
        <w:trPr>
          <w:trHeight w:val="300"/>
        </w:trPr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60526" w:rsidTr="00160526">
        <w:trPr>
          <w:trHeight w:val="945"/>
        </w:trPr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ESUS-criteria not fulfilled and no new diagnosis of AF (n=73)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ESUS-criteria not fulfilled and new diagnosis of AF (n=28)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p-value*</w:t>
            </w:r>
          </w:p>
        </w:tc>
      </w:tr>
      <w:tr w:rsidR="00160526" w:rsidTr="00160526">
        <w:trPr>
          <w:trHeight w:val="315"/>
        </w:trPr>
        <w:tc>
          <w:tcPr>
            <w:tcW w:w="4612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Reason </w:t>
            </w:r>
          </w:p>
        </w:tc>
        <w:tc>
          <w:tcPr>
            <w:tcW w:w="2168" w:type="dxa"/>
            <w:noWrap/>
            <w:vAlign w:val="center"/>
            <w:hideMark/>
          </w:tcPr>
          <w:p w:rsidR="00160526" w:rsidRDefault="0016052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0.943</w:t>
            </w:r>
          </w:p>
        </w:tc>
      </w:tr>
      <w:tr w:rsidR="00160526" w:rsidTr="00160526">
        <w:trPr>
          <w:trHeight w:val="300"/>
        </w:trPr>
        <w:tc>
          <w:tcPr>
            <w:tcW w:w="4612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Lacunar stroke (n, %)</w:t>
            </w:r>
          </w:p>
        </w:tc>
        <w:tc>
          <w:tcPr>
            <w:tcW w:w="2168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28 (38.3)</w:t>
            </w:r>
          </w:p>
        </w:tc>
        <w:tc>
          <w:tcPr>
            <w:tcW w:w="2500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 (32.2)</w:t>
            </w:r>
          </w:p>
        </w:tc>
        <w:tc>
          <w:tcPr>
            <w:tcW w:w="1200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160526" w:rsidTr="00160526">
        <w:trPr>
          <w:trHeight w:val="300"/>
        </w:trPr>
        <w:tc>
          <w:tcPr>
            <w:tcW w:w="4612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Stenosis &gt;50% NASCET</w:t>
            </w:r>
          </w:p>
        </w:tc>
        <w:tc>
          <w:tcPr>
            <w:tcW w:w="2168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30 (41.1)</w:t>
            </w:r>
          </w:p>
        </w:tc>
        <w:tc>
          <w:tcPr>
            <w:tcW w:w="2500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 (42.8)</w:t>
            </w:r>
          </w:p>
        </w:tc>
        <w:tc>
          <w:tcPr>
            <w:tcW w:w="1200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160526" w:rsidTr="00160526">
        <w:trPr>
          <w:trHeight w:val="300"/>
        </w:trPr>
        <w:tc>
          <w:tcPr>
            <w:tcW w:w="4612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MI &lt; 4 weeks</w:t>
            </w:r>
          </w:p>
        </w:tc>
        <w:tc>
          <w:tcPr>
            <w:tcW w:w="2168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 (1.4)</w:t>
            </w:r>
          </w:p>
        </w:tc>
        <w:tc>
          <w:tcPr>
            <w:tcW w:w="2500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 (0)</w:t>
            </w:r>
          </w:p>
        </w:tc>
        <w:tc>
          <w:tcPr>
            <w:tcW w:w="1200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160526" w:rsidTr="00160526">
        <w:trPr>
          <w:trHeight w:val="300"/>
        </w:trPr>
        <w:tc>
          <w:tcPr>
            <w:tcW w:w="4612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AF on baseline ECG or first 24 h of Holter</w:t>
            </w:r>
          </w:p>
        </w:tc>
        <w:tc>
          <w:tcPr>
            <w:tcW w:w="2168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 (13.7)</w:t>
            </w:r>
          </w:p>
        </w:tc>
        <w:tc>
          <w:tcPr>
            <w:tcW w:w="2500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 (21.4)</w:t>
            </w:r>
          </w:p>
        </w:tc>
        <w:tc>
          <w:tcPr>
            <w:tcW w:w="1200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160526" w:rsidTr="00160526">
        <w:trPr>
          <w:trHeight w:val="300"/>
        </w:trPr>
        <w:tc>
          <w:tcPr>
            <w:tcW w:w="4612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Other cardio-embolic source except AF</w:t>
            </w:r>
          </w:p>
        </w:tc>
        <w:tc>
          <w:tcPr>
            <w:tcW w:w="2168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 (1.4)</w:t>
            </w:r>
          </w:p>
        </w:tc>
        <w:tc>
          <w:tcPr>
            <w:tcW w:w="2500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 (0)</w:t>
            </w:r>
          </w:p>
        </w:tc>
        <w:tc>
          <w:tcPr>
            <w:tcW w:w="1200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160526" w:rsidTr="00160526">
        <w:trPr>
          <w:trHeight w:val="300"/>
        </w:trPr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Rare causes of stroke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 (4.1)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 (3.6)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160526" w:rsidTr="00160526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ESUS: Embolic stroke of undetermined source; NASCET: North American Symptomatic Carotid Endarterectomy </w:t>
            </w:r>
          </w:p>
        </w:tc>
      </w:tr>
      <w:tr w:rsidR="00160526" w:rsidTr="00160526">
        <w:trPr>
          <w:trHeight w:val="300"/>
        </w:trPr>
        <w:tc>
          <w:tcPr>
            <w:tcW w:w="9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Trial; MI: Myocardial infarction; AF: Atrial fibrillation; ECG: Electrocardiogram; *Pearson χ² test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60526" w:rsidTr="00160526">
        <w:trPr>
          <w:trHeight w:val="300"/>
        </w:trPr>
        <w:tc>
          <w:tcPr>
            <w:tcW w:w="4612" w:type="dxa"/>
            <w:noWrap/>
            <w:vAlign w:val="bottom"/>
            <w:hideMark/>
          </w:tcPr>
          <w:p w:rsidR="00160526" w:rsidRDefault="0016052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</w:tr>
    </w:tbl>
    <w:p w:rsidR="00160526" w:rsidRDefault="00160526" w:rsidP="00160526">
      <w:pPr>
        <w:spacing w:after="200" w:line="276" w:lineRule="auto"/>
        <w:rPr>
          <w:lang w:val="en-US"/>
        </w:rPr>
      </w:pPr>
    </w:p>
    <w:p w:rsidR="00160526" w:rsidRDefault="00160526" w:rsidP="00160526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160526" w:rsidRDefault="00160526" w:rsidP="001605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lang w:val="en-US"/>
        </w:rPr>
        <w:lastRenderedPageBreak/>
        <w:fldChar w:fldCharType="begin"/>
      </w:r>
      <w:r>
        <w:rPr>
          <w:lang w:val="en-US"/>
        </w:rPr>
        <w:instrText xml:space="preserve"> LINK Excel.Sheet.12 "C:\\Users\\ilkom\\Desktop\\Supplementary table 2 stroke patterns and ESUS in patients with MRI only.xlsx" Tabelle1!Z1S1:Z10S5 \a \f 4 \h </w:instrText>
      </w:r>
      <w:r>
        <w:rPr>
          <w:lang w:val="en-US"/>
        </w:rPr>
        <w:fldChar w:fldCharType="separate"/>
      </w:r>
    </w:p>
    <w:tbl>
      <w:tblPr>
        <w:tblW w:w="13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9"/>
        <w:gridCol w:w="1465"/>
        <w:gridCol w:w="1895"/>
        <w:gridCol w:w="2059"/>
        <w:gridCol w:w="912"/>
      </w:tblGrid>
      <w:tr w:rsidR="00160526" w:rsidTr="00160526">
        <w:trPr>
          <w:trHeight w:val="315"/>
        </w:trPr>
        <w:tc>
          <w:tcPr>
            <w:tcW w:w="13080" w:type="dxa"/>
            <w:gridSpan w:val="5"/>
            <w:noWrap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Supplementary table 2: Association between embolic stroke patterns and the diagnosis of Embolic Stroke of Undetermined Source at baseline in patients with magnetic resonance imaging only (n=65)</w:t>
            </w:r>
          </w:p>
        </w:tc>
      </w:tr>
      <w:tr w:rsidR="00160526" w:rsidTr="00160526">
        <w:trPr>
          <w:trHeight w:val="315"/>
        </w:trPr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160526" w:rsidTr="00160526">
        <w:trPr>
          <w:trHeight w:val="315"/>
        </w:trPr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Embolic stroke pattern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ESUS (n=11)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No-ESUS (n=54)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 (95% CI)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p-value</w:t>
            </w:r>
          </w:p>
        </w:tc>
      </w:tr>
      <w:tr w:rsidR="00160526" w:rsidTr="00160526">
        <w:trPr>
          <w:trHeight w:val="315"/>
        </w:trPr>
        <w:tc>
          <w:tcPr>
            <w:tcW w:w="6749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Multiple acute infarcts (n, %)</w:t>
            </w:r>
          </w:p>
        </w:tc>
        <w:tc>
          <w:tcPr>
            <w:tcW w:w="1465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(45.5)</w:t>
            </w:r>
          </w:p>
        </w:tc>
        <w:tc>
          <w:tcPr>
            <w:tcW w:w="1895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(48.1)</w:t>
            </w:r>
          </w:p>
        </w:tc>
        <w:tc>
          <w:tcPr>
            <w:tcW w:w="2059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 (0.23-3.07)</w:t>
            </w:r>
          </w:p>
        </w:tc>
        <w:tc>
          <w:tcPr>
            <w:tcW w:w="912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0.784</w:t>
            </w:r>
          </w:p>
        </w:tc>
      </w:tr>
      <w:tr w:rsidR="00160526" w:rsidTr="00160526">
        <w:trPr>
          <w:trHeight w:val="315"/>
        </w:trPr>
        <w:tc>
          <w:tcPr>
            <w:tcW w:w="6749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Simultaneous involvement of different circulations (n, %) </w:t>
            </w:r>
          </w:p>
        </w:tc>
        <w:tc>
          <w:tcPr>
            <w:tcW w:w="1465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(27.3)</w:t>
            </w:r>
          </w:p>
        </w:tc>
        <w:tc>
          <w:tcPr>
            <w:tcW w:w="1895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(44.4)</w:t>
            </w:r>
          </w:p>
        </w:tc>
        <w:tc>
          <w:tcPr>
            <w:tcW w:w="2059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 (0.10-1.84)</w:t>
            </w:r>
          </w:p>
        </w:tc>
        <w:tc>
          <w:tcPr>
            <w:tcW w:w="912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0.259</w:t>
            </w:r>
          </w:p>
        </w:tc>
      </w:tr>
      <w:tr w:rsidR="00160526" w:rsidTr="00160526">
        <w:trPr>
          <w:trHeight w:val="315"/>
        </w:trPr>
        <w:tc>
          <w:tcPr>
            <w:tcW w:w="6749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Multiple infarcts of different ages (n, %)</w:t>
            </w:r>
          </w:p>
        </w:tc>
        <w:tc>
          <w:tcPr>
            <w:tcW w:w="1465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(54.5)</w:t>
            </w:r>
          </w:p>
        </w:tc>
        <w:tc>
          <w:tcPr>
            <w:tcW w:w="1895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(25.9)</w:t>
            </w:r>
          </w:p>
        </w:tc>
        <w:tc>
          <w:tcPr>
            <w:tcW w:w="2059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3.26 (0.86-12.39)</w:t>
            </w:r>
          </w:p>
        </w:tc>
        <w:tc>
          <w:tcPr>
            <w:tcW w:w="912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0.083</w:t>
            </w:r>
          </w:p>
        </w:tc>
      </w:tr>
      <w:tr w:rsidR="00160526" w:rsidTr="00160526">
        <w:trPr>
          <w:trHeight w:val="315"/>
        </w:trPr>
        <w:tc>
          <w:tcPr>
            <w:tcW w:w="6749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Isolated cortical ischemias (n, %)</w:t>
            </w:r>
          </w:p>
        </w:tc>
        <w:tc>
          <w:tcPr>
            <w:tcW w:w="1465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(27.3)</w:t>
            </w:r>
          </w:p>
        </w:tc>
        <w:tc>
          <w:tcPr>
            <w:tcW w:w="1895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(7.4)</w:t>
            </w:r>
          </w:p>
        </w:tc>
        <w:tc>
          <w:tcPr>
            <w:tcW w:w="2059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4.50 (0.84-23.99)</w:t>
            </w:r>
          </w:p>
        </w:tc>
        <w:tc>
          <w:tcPr>
            <w:tcW w:w="912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0.078</w:t>
            </w:r>
          </w:p>
        </w:tc>
      </w:tr>
      <w:tr w:rsidR="00160526" w:rsidTr="00160526">
        <w:trPr>
          <w:trHeight w:val="315"/>
        </w:trPr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At least one embolic stroke pattern (n, %)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(63.6)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(50)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1.62 (0.42-6.21)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0.481</w:t>
            </w:r>
          </w:p>
        </w:tc>
      </w:tr>
      <w:tr w:rsidR="00160526" w:rsidTr="00160526">
        <w:trPr>
          <w:trHeight w:val="315"/>
        </w:trPr>
        <w:tc>
          <w:tcPr>
            <w:tcW w:w="10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ESUS: Embolic stroke of undetermined source; OR: Odds ratio; CI: Confidence interval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160526" w:rsidTr="00160526">
        <w:trPr>
          <w:trHeight w:val="300"/>
        </w:trPr>
        <w:tc>
          <w:tcPr>
            <w:tcW w:w="6749" w:type="dxa"/>
            <w:noWrap/>
            <w:vAlign w:val="bottom"/>
            <w:hideMark/>
          </w:tcPr>
          <w:p w:rsidR="00160526" w:rsidRDefault="00160526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1895" w:type="dxa"/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2059" w:type="dxa"/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</w:tr>
    </w:tbl>
    <w:p w:rsidR="00160526" w:rsidRDefault="00160526" w:rsidP="00160526">
      <w:pPr>
        <w:spacing w:after="200" w:line="276" w:lineRule="auto"/>
        <w:rPr>
          <w:lang w:val="en-US"/>
        </w:rPr>
      </w:pPr>
      <w:r>
        <w:rPr>
          <w:lang w:val="en-US"/>
        </w:rPr>
        <w:fldChar w:fldCharType="end"/>
      </w:r>
    </w:p>
    <w:p w:rsidR="00160526" w:rsidRDefault="00160526" w:rsidP="00160526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160526" w:rsidRDefault="00160526" w:rsidP="001605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lang w:val="en-US"/>
        </w:rPr>
        <w:lastRenderedPageBreak/>
        <w:fldChar w:fldCharType="begin"/>
      </w:r>
      <w:r>
        <w:rPr>
          <w:lang w:val="en-US"/>
        </w:rPr>
        <w:instrText xml:space="preserve"> LINK Excel.Sheet.12 "C:\\Users\\ilkom\\Desktop\\Supplementary table 3 stroke patterns and short term AF in patients with MRI only.xlsx" Tabelle1!Z1S1:Z10S5 \a \f 4 \h  \* MERGEFORMAT </w:instrText>
      </w:r>
      <w:r>
        <w:rPr>
          <w:lang w:val="en-US"/>
        </w:rPr>
        <w:fldChar w:fldCharType="separate"/>
      </w:r>
    </w:p>
    <w:tbl>
      <w:tblPr>
        <w:tblW w:w="15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4"/>
        <w:gridCol w:w="2723"/>
        <w:gridCol w:w="2586"/>
        <w:gridCol w:w="1905"/>
        <w:gridCol w:w="1934"/>
      </w:tblGrid>
      <w:tr w:rsidR="00160526" w:rsidTr="00160526">
        <w:trPr>
          <w:trHeight w:val="323"/>
        </w:trPr>
        <w:tc>
          <w:tcPr>
            <w:tcW w:w="15002" w:type="dxa"/>
            <w:gridSpan w:val="5"/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Supplementary table 3: Association between embolic stroke patterns and the short-term diagnosis of atrial fibrillation (new atrial fibrillation on baseline ECG or in 7 d Holter) in patients with magnetic resonance imaging only (n=65) </w:t>
            </w:r>
          </w:p>
        </w:tc>
      </w:tr>
      <w:tr w:rsidR="00160526" w:rsidTr="00160526">
        <w:trPr>
          <w:trHeight w:val="323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160526" w:rsidTr="00160526">
        <w:trPr>
          <w:trHeight w:val="323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Embolic stroke pattern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short term AF (n=10)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No-short term AF (n=55)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OR (95% CI)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p-value</w:t>
            </w:r>
          </w:p>
        </w:tc>
      </w:tr>
      <w:tr w:rsidR="00160526" w:rsidTr="00160526">
        <w:trPr>
          <w:trHeight w:val="323"/>
        </w:trPr>
        <w:tc>
          <w:tcPr>
            <w:tcW w:w="5854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Multiple acute infarcts (n, %)</w:t>
            </w:r>
          </w:p>
        </w:tc>
        <w:tc>
          <w:tcPr>
            <w:tcW w:w="2722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(30)</w:t>
            </w:r>
          </w:p>
        </w:tc>
        <w:tc>
          <w:tcPr>
            <w:tcW w:w="2586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(50.9)</w:t>
            </w:r>
          </w:p>
        </w:tc>
        <w:tc>
          <w:tcPr>
            <w:tcW w:w="1905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 (0.09-1.64)</w:t>
            </w:r>
          </w:p>
        </w:tc>
        <w:tc>
          <w:tcPr>
            <w:tcW w:w="1932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0.196</w:t>
            </w:r>
          </w:p>
        </w:tc>
      </w:tr>
      <w:tr w:rsidR="00160526" w:rsidTr="00160526">
        <w:trPr>
          <w:trHeight w:val="323"/>
        </w:trPr>
        <w:tc>
          <w:tcPr>
            <w:tcW w:w="5854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Simultaneous involvement of different circulations (n, %) </w:t>
            </w:r>
          </w:p>
        </w:tc>
        <w:tc>
          <w:tcPr>
            <w:tcW w:w="2722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(30)</w:t>
            </w:r>
          </w:p>
        </w:tc>
        <w:tc>
          <w:tcPr>
            <w:tcW w:w="2586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(43.6)</w:t>
            </w:r>
          </w:p>
        </w:tc>
        <w:tc>
          <w:tcPr>
            <w:tcW w:w="1905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 (0.12-2.22)</w:t>
            </w:r>
          </w:p>
        </w:tc>
        <w:tc>
          <w:tcPr>
            <w:tcW w:w="1932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0.376</w:t>
            </w:r>
          </w:p>
        </w:tc>
      </w:tr>
      <w:tr w:rsidR="00160526" w:rsidTr="00160526">
        <w:trPr>
          <w:trHeight w:val="323"/>
        </w:trPr>
        <w:tc>
          <w:tcPr>
            <w:tcW w:w="5854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Multiple infarcts of different ages (n, %)</w:t>
            </w:r>
          </w:p>
        </w:tc>
        <w:tc>
          <w:tcPr>
            <w:tcW w:w="2722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(20)</w:t>
            </w:r>
          </w:p>
        </w:tc>
        <w:tc>
          <w:tcPr>
            <w:tcW w:w="2586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(32.7)</w:t>
            </w:r>
          </w:p>
        </w:tc>
        <w:tc>
          <w:tcPr>
            <w:tcW w:w="1905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 (0.09-2.53)</w:t>
            </w:r>
          </w:p>
        </w:tc>
        <w:tc>
          <w:tcPr>
            <w:tcW w:w="1932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0.392</w:t>
            </w:r>
          </w:p>
        </w:tc>
      </w:tr>
      <w:tr w:rsidR="00160526" w:rsidTr="00160526">
        <w:trPr>
          <w:trHeight w:val="323"/>
        </w:trPr>
        <w:tc>
          <w:tcPr>
            <w:tcW w:w="5854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Isolated cortical ischemias (n, %)</w:t>
            </w:r>
          </w:p>
        </w:tc>
        <w:tc>
          <w:tcPr>
            <w:tcW w:w="2722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(10)</w:t>
            </w:r>
          </w:p>
        </w:tc>
        <w:tc>
          <w:tcPr>
            <w:tcW w:w="2586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(10.9)</w:t>
            </w:r>
          </w:p>
        </w:tc>
        <w:tc>
          <w:tcPr>
            <w:tcW w:w="1905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 (0.09-8.13)</w:t>
            </w:r>
          </w:p>
        </w:tc>
        <w:tc>
          <w:tcPr>
            <w:tcW w:w="1932" w:type="dxa"/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0.903</w:t>
            </w:r>
          </w:p>
        </w:tc>
      </w:tr>
      <w:tr w:rsidR="00160526" w:rsidTr="00160526">
        <w:trPr>
          <w:trHeight w:val="323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At least one embolic stroke pattern (n, %)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(30)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(56.4)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 (0.07-1.31)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0.110</w:t>
            </w:r>
          </w:p>
        </w:tc>
      </w:tr>
      <w:tr w:rsidR="00160526" w:rsidTr="00160526">
        <w:trPr>
          <w:trHeight w:val="323"/>
        </w:trPr>
        <w:tc>
          <w:tcPr>
            <w:tcW w:w="8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AF: atrial fibrillation; OR: Odds ratio; CI: confidence interval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0526" w:rsidRDefault="00160526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160526" w:rsidTr="00160526">
        <w:trPr>
          <w:trHeight w:val="308"/>
        </w:trPr>
        <w:tc>
          <w:tcPr>
            <w:tcW w:w="5854" w:type="dxa"/>
            <w:noWrap/>
            <w:vAlign w:val="bottom"/>
            <w:hideMark/>
          </w:tcPr>
          <w:p w:rsidR="00160526" w:rsidRDefault="00160526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22" w:type="dxa"/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2586" w:type="dxa"/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1905" w:type="dxa"/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1932" w:type="dxa"/>
            <w:noWrap/>
            <w:vAlign w:val="bottom"/>
            <w:hideMark/>
          </w:tcPr>
          <w:p w:rsidR="00160526" w:rsidRDefault="001605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</w:tr>
    </w:tbl>
    <w:p w:rsidR="00160526" w:rsidRDefault="00160526" w:rsidP="00160526">
      <w:pPr>
        <w:spacing w:after="200" w:line="276" w:lineRule="auto"/>
        <w:rPr>
          <w:lang w:val="en-US"/>
        </w:rPr>
      </w:pPr>
      <w:r>
        <w:rPr>
          <w:lang w:val="en-US"/>
        </w:rPr>
        <w:fldChar w:fldCharType="end"/>
      </w:r>
    </w:p>
    <w:p w:rsidR="00E1308D" w:rsidRDefault="00E1308D">
      <w:bookmarkStart w:id="0" w:name="_GoBack"/>
      <w:bookmarkEnd w:id="0"/>
    </w:p>
    <w:sectPr w:rsidR="00E1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DA"/>
    <w:rsid w:val="00160526"/>
    <w:rsid w:val="00E1308D"/>
    <w:rsid w:val="00E9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55354-9058-4954-9331-38E4003C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2309</Characters>
  <Application>Microsoft Office Word</Application>
  <DocSecurity>0</DocSecurity>
  <Lines>19</Lines>
  <Paragraphs>5</Paragraphs>
  <ScaleCrop>false</ScaleCrop>
  <Company>Hindawi Publishing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Yousif</dc:creator>
  <cp:keywords/>
  <dc:description/>
  <cp:lastModifiedBy>Mohamed Yousif</cp:lastModifiedBy>
  <cp:revision>2</cp:revision>
  <dcterms:created xsi:type="dcterms:W3CDTF">2017-04-12T12:00:00Z</dcterms:created>
  <dcterms:modified xsi:type="dcterms:W3CDTF">2017-04-12T12:00:00Z</dcterms:modified>
</cp:coreProperties>
</file>