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1" w:rsidRDefault="002A5C71"/>
    <w:p w:rsidR="002A5C71" w:rsidRDefault="002A5C71">
      <w:r>
        <w:rPr>
          <w:noProof/>
        </w:rPr>
        <w:drawing>
          <wp:inline distT="0" distB="0" distL="0" distR="0">
            <wp:extent cx="5274310" cy="3372177"/>
            <wp:effectExtent l="0" t="0" r="2540" b="0"/>
            <wp:docPr id="1" name="图片 1" descr="E:\论文提交\paper5投稿\Advances in Meteorology修改第二次\stationnumber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论文提交\paper5投稿\Advances in Meteorology修改第二次\stationnumberob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71" w:rsidRPr="002F3734" w:rsidRDefault="002F3734" w:rsidP="002F3734">
      <w:pPr>
        <w:jc w:val="center"/>
        <w:rPr>
          <w:rFonts w:ascii="Times New Roman" w:hAnsi="Times New Roman" w:cs="Times New Roman"/>
        </w:rPr>
      </w:pPr>
      <w:bookmarkStart w:id="0" w:name="OLE_LINK242"/>
      <w:bookmarkStart w:id="1" w:name="OLE_LINK243"/>
      <w:bookmarkStart w:id="2" w:name="OLE_LINK244"/>
      <w:r w:rsidRPr="002F3734">
        <w:rPr>
          <w:rFonts w:ascii="Times New Roman" w:hAnsi="Times New Roman" w:cs="Times New Roman"/>
          <w:b/>
        </w:rPr>
        <w:t>Figure A1</w:t>
      </w:r>
      <w:r w:rsidRPr="002F3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Spatial density distribution of gauge station used to generate CPAP product</w:t>
      </w:r>
      <w:r w:rsidR="000D687F">
        <w:rPr>
          <w:rFonts w:ascii="Times New Roman" w:hAnsi="Times New Roman" w:cs="Times New Roman" w:hint="eastAsia"/>
        </w:rPr>
        <w:t xml:space="preserve"> </w:t>
      </w:r>
      <w:bookmarkStart w:id="3" w:name="OLE_LINK245"/>
      <w:bookmarkStart w:id="4" w:name="OLE_LINK246"/>
      <w:bookmarkStart w:id="5" w:name="OLE_LINK247"/>
      <w:r w:rsidR="000D687F">
        <w:rPr>
          <w:rFonts w:ascii="Times New Roman" w:hAnsi="Times New Roman" w:cs="Times New Roman" w:hint="eastAsia"/>
        </w:rPr>
        <w:t>in the study area.</w:t>
      </w:r>
      <w:bookmarkEnd w:id="3"/>
      <w:bookmarkEnd w:id="4"/>
      <w:bookmarkEnd w:id="5"/>
    </w:p>
    <w:bookmarkEnd w:id="0"/>
    <w:bookmarkEnd w:id="1"/>
    <w:bookmarkEnd w:id="2"/>
    <w:p w:rsidR="002A5C71" w:rsidRDefault="002A5C71">
      <w:r>
        <w:rPr>
          <w:noProof/>
        </w:rPr>
        <w:drawing>
          <wp:inline distT="0" distB="0" distL="0" distR="0">
            <wp:extent cx="5274310" cy="3372177"/>
            <wp:effectExtent l="0" t="0" r="2540" b="0"/>
            <wp:docPr id="2" name="图片 2" descr="E:\论文提交\paper5投稿\Advances in Meteorology修改第二次\stationnumberG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论文提交\paper5投稿\Advances in Meteorology修改第二次\stationnumberGP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34" w:rsidRPr="002F3734" w:rsidRDefault="002F3734" w:rsidP="002F3734">
      <w:pPr>
        <w:jc w:val="center"/>
        <w:rPr>
          <w:rFonts w:ascii="Times New Roman" w:hAnsi="Times New Roman" w:cs="Times New Roman"/>
        </w:rPr>
      </w:pPr>
      <w:r w:rsidRPr="002F3734">
        <w:rPr>
          <w:rFonts w:ascii="Times New Roman" w:hAnsi="Times New Roman" w:cs="Times New Roman"/>
          <w:b/>
        </w:rPr>
        <w:t>Figure A</w:t>
      </w:r>
      <w:r>
        <w:rPr>
          <w:rFonts w:ascii="Times New Roman" w:hAnsi="Times New Roman" w:cs="Times New Roman" w:hint="eastAsia"/>
          <w:b/>
        </w:rPr>
        <w:t>2</w:t>
      </w:r>
      <w:r w:rsidRPr="002F3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Spatial density distribution of gauge station </w:t>
      </w:r>
      <w:r>
        <w:rPr>
          <w:rFonts w:ascii="Times New Roman" w:hAnsi="Times New Roman" w:cs="Times New Roman" w:hint="eastAsia"/>
        </w:rPr>
        <w:t>used to adjust GPCC</w:t>
      </w:r>
      <w:r>
        <w:rPr>
          <w:rFonts w:ascii="Times New Roman" w:hAnsi="Times New Roman" w:cs="Times New Roman" w:hint="eastAsia"/>
        </w:rPr>
        <w:t xml:space="preserve"> product</w:t>
      </w:r>
      <w:r w:rsidR="000D687F">
        <w:rPr>
          <w:rFonts w:ascii="Times New Roman" w:hAnsi="Times New Roman" w:cs="Times New Roman" w:hint="eastAsia"/>
        </w:rPr>
        <w:t xml:space="preserve"> </w:t>
      </w:r>
      <w:r w:rsidR="000D687F">
        <w:rPr>
          <w:rFonts w:ascii="Times New Roman" w:hAnsi="Times New Roman" w:cs="Times New Roman" w:hint="eastAsia"/>
        </w:rPr>
        <w:t>in the study area.</w:t>
      </w:r>
    </w:p>
    <w:p w:rsidR="002A5C71" w:rsidRPr="002F3734" w:rsidRDefault="002A5C71"/>
    <w:p w:rsidR="002A5C71" w:rsidRDefault="002A5C71">
      <w:r>
        <w:rPr>
          <w:noProof/>
        </w:rPr>
        <w:lastRenderedPageBreak/>
        <w:drawing>
          <wp:inline distT="0" distB="0" distL="0" distR="0">
            <wp:extent cx="5274310" cy="3372177"/>
            <wp:effectExtent l="0" t="0" r="2540" b="0"/>
            <wp:docPr id="3" name="图片 3" descr="E:\论文提交\paper5投稿\Advances in Meteorology修改第二次\stationnumber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论文提交\paper5投稿\Advances in Meteorology修改第二次\stationnumberC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71" w:rsidRPr="007B7210" w:rsidRDefault="002F3734" w:rsidP="007B7210">
      <w:pPr>
        <w:jc w:val="center"/>
        <w:rPr>
          <w:rFonts w:ascii="Times New Roman" w:hAnsi="Times New Roman" w:cs="Times New Roman"/>
        </w:rPr>
      </w:pPr>
      <w:r w:rsidRPr="002F3734">
        <w:rPr>
          <w:rFonts w:ascii="Times New Roman" w:hAnsi="Times New Roman" w:cs="Times New Roman"/>
          <w:b/>
        </w:rPr>
        <w:t>Figure A</w:t>
      </w:r>
      <w:r>
        <w:rPr>
          <w:rFonts w:ascii="Times New Roman" w:hAnsi="Times New Roman" w:cs="Times New Roman" w:hint="eastAsia"/>
          <w:b/>
        </w:rPr>
        <w:t>3</w:t>
      </w:r>
      <w:r w:rsidRPr="002F3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Spatial density distribution of gauge station used to generate </w:t>
      </w:r>
      <w:r>
        <w:rPr>
          <w:rFonts w:ascii="Times New Roman" w:hAnsi="Times New Roman" w:cs="Times New Roman" w:hint="eastAsia"/>
        </w:rPr>
        <w:t>and adjust CPC product</w:t>
      </w:r>
      <w:r w:rsidR="000D687F" w:rsidRPr="000D687F">
        <w:rPr>
          <w:rFonts w:ascii="Times New Roman" w:hAnsi="Times New Roman" w:cs="Times New Roman" w:hint="eastAsia"/>
        </w:rPr>
        <w:t xml:space="preserve"> </w:t>
      </w:r>
      <w:r w:rsidR="000D687F">
        <w:rPr>
          <w:rFonts w:ascii="Times New Roman" w:hAnsi="Times New Roman" w:cs="Times New Roman" w:hint="eastAsia"/>
        </w:rPr>
        <w:t>in the study area.</w:t>
      </w:r>
    </w:p>
    <w:p w:rsidR="002A5C71" w:rsidRPr="000D687F" w:rsidRDefault="000D687F">
      <w:pPr>
        <w:rPr>
          <w:rFonts w:ascii="Times New Roman" w:hAnsi="Times New Roman" w:cs="Times New Roman"/>
          <w:szCs w:val="21"/>
        </w:rPr>
      </w:pPr>
      <w:r w:rsidRPr="00A814C8">
        <w:rPr>
          <w:rFonts w:ascii="Times New Roman" w:hAnsi="Times New Roman" w:cs="Times New Roman"/>
          <w:b/>
          <w:szCs w:val="21"/>
        </w:rPr>
        <w:t>Table A1</w:t>
      </w:r>
      <w:r w:rsidR="000D5976">
        <w:rPr>
          <w:rFonts w:ascii="Times New Roman" w:hAnsi="Times New Roman" w:cs="Times New Roman" w:hint="eastAsia"/>
          <w:szCs w:val="21"/>
        </w:rPr>
        <w:t xml:space="preserve"> </w:t>
      </w:r>
      <w:bookmarkStart w:id="6" w:name="OLE_LINK260"/>
      <w:bookmarkStart w:id="7" w:name="OLE_LINK261"/>
      <w:bookmarkStart w:id="8" w:name="OLE_LINK262"/>
      <w:bookmarkStart w:id="9" w:name="_GoBack"/>
      <w:r w:rsidR="000D5976">
        <w:rPr>
          <w:rFonts w:ascii="Times New Roman" w:hAnsi="Times New Roman" w:cs="Times New Roman" w:hint="eastAsia"/>
          <w:szCs w:val="21"/>
        </w:rPr>
        <w:t>Gauge stations used for generating or adjusting the three products and the same stations numbers between CPAP and CPC, GPCC products for eight river basins.</w:t>
      </w:r>
      <w:bookmarkEnd w:id="6"/>
      <w:bookmarkEnd w:id="7"/>
      <w:bookmarkEnd w:id="8"/>
      <w:bookmarkEnd w:id="9"/>
    </w:p>
    <w:tbl>
      <w:tblPr>
        <w:tblStyle w:val="a5"/>
        <w:tblW w:w="8556" w:type="dxa"/>
        <w:tblLook w:val="06E0" w:firstRow="1" w:lastRow="1" w:firstColumn="1" w:lastColumn="0" w:noHBand="1" w:noVBand="1"/>
      </w:tblPr>
      <w:tblGrid>
        <w:gridCol w:w="2093"/>
        <w:gridCol w:w="1080"/>
        <w:gridCol w:w="1613"/>
        <w:gridCol w:w="1610"/>
        <w:gridCol w:w="1080"/>
        <w:gridCol w:w="1080"/>
      </w:tblGrid>
      <w:tr w:rsidR="002A5C71" w:rsidRPr="00580037" w:rsidTr="002A5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CPAP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CPAP&amp;CPC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CPAP&amp;GPCC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CPC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GPCC</w:t>
            </w:r>
          </w:p>
        </w:tc>
      </w:tr>
      <w:tr w:rsidR="00580037" w:rsidRPr="002A5C71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Songhua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0D5976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580037"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2A5C71" w:rsidRPr="00580037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Liaohe</w:t>
            </w:r>
            <w:proofErr w:type="spellEnd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0D5976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580037" w:rsidRPr="002A5C71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Haihe</w:t>
            </w:r>
            <w:proofErr w:type="spellEnd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0D5976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580037"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2A5C71" w:rsidRPr="00580037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</w:tr>
      <w:tr w:rsidR="00580037" w:rsidRPr="002A5C71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Huaihe</w:t>
            </w:r>
            <w:proofErr w:type="spellEnd"/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D40E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D40E7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2A5C71" w:rsidRPr="00580037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Yangtze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</w:tr>
      <w:tr w:rsidR="00580037" w:rsidRPr="002A5C71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Southeast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0D5976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</w:tr>
      <w:tr w:rsidR="002A5C71" w:rsidRPr="00580037" w:rsidTr="002A5C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Pearl River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</w:tr>
      <w:tr w:rsidR="00580037" w:rsidRPr="002A5C71" w:rsidTr="002A5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Station Numbers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1613" w:type="dxa"/>
            <w:noWrap/>
            <w:hideMark/>
          </w:tcPr>
          <w:p w:rsidR="00580037" w:rsidRPr="00580037" w:rsidRDefault="00580037" w:rsidP="00D40E7B">
            <w:pPr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0D597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  <w:r w:rsidR="00D40E7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80" w:type="dxa"/>
            <w:noWrap/>
            <w:hideMark/>
          </w:tcPr>
          <w:p w:rsidR="00580037" w:rsidRPr="00580037" w:rsidRDefault="00580037" w:rsidP="00580037">
            <w:pPr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800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582</w:t>
            </w:r>
          </w:p>
        </w:tc>
      </w:tr>
    </w:tbl>
    <w:p w:rsidR="00580037" w:rsidRPr="00A814C8" w:rsidRDefault="00416425">
      <w:pPr>
        <w:rPr>
          <w:rFonts w:ascii="Times New Roman" w:hAnsi="Times New Roman" w:cs="Times New Roman"/>
          <w:sz w:val="18"/>
          <w:szCs w:val="18"/>
        </w:rPr>
      </w:pPr>
      <w:r w:rsidRPr="00A814C8">
        <w:rPr>
          <w:rFonts w:ascii="Times New Roman" w:hAnsi="Times New Roman" w:cs="Times New Roman"/>
          <w:b/>
          <w:sz w:val="18"/>
          <w:szCs w:val="18"/>
        </w:rPr>
        <w:t>Note:</w:t>
      </w:r>
      <w:r w:rsidRPr="00A814C8">
        <w:rPr>
          <w:rFonts w:ascii="Times New Roman" w:hAnsi="Times New Roman" w:cs="Times New Roman"/>
          <w:sz w:val="18"/>
          <w:szCs w:val="18"/>
        </w:rPr>
        <w:t xml:space="preserve"> GPAP&amp;CPC means the same stations used in CPAP and CPC products, the same for CPAP&amp;GPCC</w:t>
      </w:r>
    </w:p>
    <w:p w:rsidR="000D687F" w:rsidRDefault="000D687F">
      <w:pPr>
        <w:rPr>
          <w:rFonts w:ascii="Times New Roman" w:hAnsi="Times New Roman" w:cs="Times New Roman" w:hint="eastAsia"/>
        </w:rPr>
      </w:pPr>
    </w:p>
    <w:p w:rsidR="00416425" w:rsidRPr="000D687F" w:rsidRDefault="00416425">
      <w:pPr>
        <w:rPr>
          <w:rFonts w:ascii="Times New Roman" w:hAnsi="Times New Roman" w:cs="Times New Roman"/>
        </w:rPr>
      </w:pPr>
    </w:p>
    <w:sectPr w:rsidR="00416425" w:rsidRPr="000D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2B" w:rsidRDefault="00BE492B" w:rsidP="00580037">
      <w:r>
        <w:separator/>
      </w:r>
    </w:p>
  </w:endnote>
  <w:endnote w:type="continuationSeparator" w:id="0">
    <w:p w:rsidR="00BE492B" w:rsidRDefault="00BE492B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2B" w:rsidRDefault="00BE492B" w:rsidP="00580037">
      <w:r>
        <w:separator/>
      </w:r>
    </w:p>
  </w:footnote>
  <w:footnote w:type="continuationSeparator" w:id="0">
    <w:p w:rsidR="00BE492B" w:rsidRDefault="00BE492B" w:rsidP="0058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D"/>
    <w:rsid w:val="000D5976"/>
    <w:rsid w:val="000D687F"/>
    <w:rsid w:val="0024491A"/>
    <w:rsid w:val="002A5C71"/>
    <w:rsid w:val="002F3734"/>
    <w:rsid w:val="00416425"/>
    <w:rsid w:val="004E5AAD"/>
    <w:rsid w:val="00580037"/>
    <w:rsid w:val="007B4180"/>
    <w:rsid w:val="007B7210"/>
    <w:rsid w:val="00A814C8"/>
    <w:rsid w:val="00AE40B5"/>
    <w:rsid w:val="00BE492B"/>
    <w:rsid w:val="00D40E7B"/>
    <w:rsid w:val="00D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037"/>
    <w:rPr>
      <w:sz w:val="18"/>
      <w:szCs w:val="18"/>
    </w:rPr>
  </w:style>
  <w:style w:type="table" w:styleId="a5">
    <w:name w:val="Light Shading"/>
    <w:basedOn w:val="a1"/>
    <w:uiPriority w:val="60"/>
    <w:rsid w:val="005800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8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A5C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037"/>
    <w:rPr>
      <w:sz w:val="18"/>
      <w:szCs w:val="18"/>
    </w:rPr>
  </w:style>
  <w:style w:type="table" w:styleId="a5">
    <w:name w:val="Light Shading"/>
    <w:basedOn w:val="a1"/>
    <w:uiPriority w:val="60"/>
    <w:rsid w:val="005800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8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A5C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2017-06-15T10:41:00Z</dcterms:created>
  <dcterms:modified xsi:type="dcterms:W3CDTF">2017-06-16T06:40:00Z</dcterms:modified>
</cp:coreProperties>
</file>