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06" w:rsidRPr="005436F5" w:rsidRDefault="00FE6C06" w:rsidP="00FE6C06">
      <w:pPr>
        <w:tabs>
          <w:tab w:val="left" w:pos="7513"/>
          <w:tab w:val="left" w:pos="7938"/>
          <w:tab w:val="left" w:pos="8931"/>
        </w:tabs>
        <w:autoSpaceDE w:val="0"/>
        <w:autoSpaceDN w:val="0"/>
        <w:adjustRightInd w:val="0"/>
        <w:spacing w:line="360" w:lineRule="auto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760720" cy="3761740"/>
            <wp:effectExtent l="0" t="0" r="0" b="0"/>
            <wp:docPr id="6" name="Image 5" descr="Image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6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C06" w:rsidRPr="005436F5" w:rsidRDefault="00FE6C06" w:rsidP="00FE6C06">
      <w:pPr>
        <w:tabs>
          <w:tab w:val="left" w:pos="7513"/>
          <w:tab w:val="left" w:pos="7938"/>
          <w:tab w:val="left" w:pos="8931"/>
        </w:tabs>
        <w:autoSpaceDE w:val="0"/>
        <w:autoSpaceDN w:val="0"/>
        <w:adjustRightInd w:val="0"/>
        <w:spacing w:line="360" w:lineRule="auto"/>
        <w:jc w:val="both"/>
        <w:rPr>
          <w:lang w:val="en-US"/>
        </w:rPr>
      </w:pPr>
    </w:p>
    <w:p w:rsidR="00FE6C06" w:rsidRDefault="00FE6C06" w:rsidP="00FE6C06">
      <w:pPr>
        <w:pStyle w:val="Lgende"/>
        <w:spacing w:before="120" w:after="240" w:line="480" w:lineRule="auto"/>
        <w:ind w:right="425"/>
        <w:jc w:val="both"/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</w:pPr>
      <w:bookmarkStart w:id="0" w:name="_Toc429039540"/>
      <w:r w:rsidRPr="00A26840">
        <w:rPr>
          <w:rFonts w:asciiTheme="majorBidi" w:hAnsiTheme="majorBidi" w:cstheme="majorBidi"/>
          <w:color w:val="FF0000"/>
          <w:sz w:val="24"/>
          <w:szCs w:val="24"/>
          <w:lang w:val="en-US"/>
        </w:rPr>
        <w:t>F</w:t>
      </w:r>
      <w:r w:rsidRPr="00A26840">
        <w:rPr>
          <w:rFonts w:asciiTheme="majorBidi" w:hAnsiTheme="majorBidi" w:cstheme="majorBidi"/>
          <w:bCs w:val="0"/>
          <w:color w:val="FF0000"/>
          <w:sz w:val="24"/>
          <w:szCs w:val="24"/>
          <w:lang w:val="en-US"/>
        </w:rPr>
        <w:t>ig</w:t>
      </w:r>
      <w:bookmarkEnd w:id="0"/>
      <w:r w:rsidRPr="00A26840">
        <w:rPr>
          <w:rFonts w:asciiTheme="majorBidi" w:hAnsiTheme="majorBidi" w:cstheme="majorBidi"/>
          <w:bCs w:val="0"/>
          <w:color w:val="FF0000"/>
          <w:sz w:val="24"/>
          <w:szCs w:val="24"/>
          <w:lang w:val="en-US"/>
        </w:rPr>
        <w:t>ure S</w:t>
      </w:r>
      <w:r>
        <w:rPr>
          <w:rFonts w:asciiTheme="majorBidi" w:hAnsiTheme="majorBidi" w:cstheme="majorBidi"/>
          <w:bCs w:val="0"/>
          <w:color w:val="FF0000"/>
          <w:sz w:val="24"/>
          <w:szCs w:val="24"/>
          <w:lang w:val="en-US"/>
        </w:rPr>
        <w:t>2</w:t>
      </w:r>
      <w:r w:rsidRPr="002F26E0">
        <w:rPr>
          <w:rFonts w:asciiTheme="majorBidi" w:hAnsiTheme="majorBidi" w:cstheme="majorBidi"/>
          <w:bCs w:val="0"/>
          <w:sz w:val="24"/>
          <w:szCs w:val="24"/>
          <w:lang w:val="en-US"/>
        </w:rPr>
        <w:t xml:space="preserve">: </w:t>
      </w:r>
      <w:r w:rsidRPr="002F26E0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PCR amplification of </w:t>
      </w:r>
      <w:proofErr w:type="spellStart"/>
      <w:r w:rsidRPr="002F26E0">
        <w:rPr>
          <w:rFonts w:asciiTheme="majorBidi" w:hAnsiTheme="majorBidi" w:cstheme="majorBidi"/>
          <w:b w:val="0"/>
          <w:bCs w:val="0"/>
          <w:i/>
          <w:iCs/>
          <w:sz w:val="24"/>
          <w:szCs w:val="24"/>
          <w:lang w:val="en-US"/>
        </w:rPr>
        <w:t>PhaC</w:t>
      </w:r>
      <w:proofErr w:type="spellEnd"/>
      <w:r w:rsidRPr="002F26E0">
        <w:rPr>
          <w:rFonts w:asciiTheme="majorBidi" w:hAnsiTheme="majorBidi" w:cstheme="majorBidi"/>
          <w:b w:val="0"/>
          <w:bCs w:val="0"/>
          <w:i/>
          <w:iCs/>
          <w:sz w:val="24"/>
          <w:szCs w:val="24"/>
          <w:lang w:val="en-US"/>
        </w:rPr>
        <w:t xml:space="preserve"> </w:t>
      </w:r>
      <w:r w:rsidRPr="002F26E0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(a) and </w:t>
      </w:r>
      <w:proofErr w:type="spellStart"/>
      <w:r w:rsidRPr="002F26E0">
        <w:rPr>
          <w:rFonts w:asciiTheme="majorBidi" w:hAnsiTheme="majorBidi" w:cstheme="majorBidi"/>
          <w:b w:val="0"/>
          <w:bCs w:val="0"/>
          <w:i/>
          <w:iCs/>
          <w:sz w:val="24"/>
          <w:szCs w:val="24"/>
          <w:lang w:val="en-US"/>
        </w:rPr>
        <w:t>PhaE</w:t>
      </w:r>
      <w:proofErr w:type="spellEnd"/>
      <w:r w:rsidRPr="002F26E0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 (b) gene</w:t>
      </w:r>
      <w:r w:rsidRPr="00DE2BA4">
        <w:rPr>
          <w:rFonts w:asciiTheme="majorBidi" w:hAnsiTheme="majorBidi" w:cstheme="majorBidi"/>
          <w:b w:val="0"/>
          <w:bCs w:val="0"/>
          <w:color w:val="FF0000"/>
          <w:sz w:val="24"/>
          <w:szCs w:val="24"/>
          <w:lang w:val="en-US"/>
        </w:rPr>
        <w:t>s</w:t>
      </w:r>
      <w:r w:rsidRPr="002F26E0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 </w:t>
      </w:r>
      <w:r w:rsidRPr="00DE2BA4">
        <w:rPr>
          <w:rFonts w:asciiTheme="majorBidi" w:hAnsiTheme="majorBidi" w:cstheme="majorBidi"/>
          <w:b w:val="0"/>
          <w:bCs w:val="0"/>
          <w:color w:val="FF0000"/>
          <w:sz w:val="24"/>
          <w:szCs w:val="24"/>
          <w:lang w:val="en-US"/>
        </w:rPr>
        <w:t>en</w:t>
      </w:r>
      <w:r w:rsidRPr="002F26E0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coding for PHA </w:t>
      </w:r>
      <w:proofErr w:type="spellStart"/>
      <w:r w:rsidRPr="002F26E0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synthase</w:t>
      </w:r>
      <w:proofErr w:type="spellEnd"/>
      <w:r w:rsidRPr="002F26E0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 (</w:t>
      </w:r>
      <w:proofErr w:type="spellStart"/>
      <w:r w:rsidRPr="002F26E0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classe</w:t>
      </w:r>
      <w:proofErr w:type="spellEnd"/>
      <w:r w:rsidRPr="002F26E0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 III) of </w:t>
      </w:r>
      <w:r w:rsidRPr="00DE2BA4">
        <w:rPr>
          <w:rFonts w:asciiTheme="majorBidi" w:hAnsiTheme="majorBidi" w:cstheme="majorBidi"/>
          <w:b w:val="0"/>
          <w:bCs w:val="0"/>
          <w:color w:val="FF0000"/>
          <w:sz w:val="24"/>
          <w:szCs w:val="24"/>
          <w:lang w:val="en-US"/>
        </w:rPr>
        <w:t>positive producing</w:t>
      </w:r>
      <w:r w:rsidRPr="002F26E0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 strains. Lane M1 represents molecular size marker (100 </w:t>
      </w:r>
      <w:proofErr w:type="spellStart"/>
      <w:r w:rsidRPr="002F26E0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bp</w:t>
      </w:r>
      <w:proofErr w:type="spellEnd"/>
      <w:r w:rsidRPr="002F26E0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 DNA ladder) and Lane M (1 Kb DNA ladder). </w:t>
      </w:r>
    </w:p>
    <w:p w:rsidR="00952A95" w:rsidRPr="00FE6C06" w:rsidRDefault="00952A95">
      <w:pPr>
        <w:rPr>
          <w:lang w:val="en-US"/>
        </w:rPr>
      </w:pPr>
    </w:p>
    <w:sectPr w:rsidR="00952A95" w:rsidRPr="00FE6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E6C06"/>
    <w:rsid w:val="00952A95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FE6C0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6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192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2021-01-18T10:48:00Z</dcterms:created>
  <dcterms:modified xsi:type="dcterms:W3CDTF">2021-01-18T10:49:00Z</dcterms:modified>
</cp:coreProperties>
</file>