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218A" w14:textId="014DF894" w:rsidR="00465ED8" w:rsidRPr="003E5763" w:rsidRDefault="00465ED8" w:rsidP="00465ED8">
      <w:pPr>
        <w:jc w:val="left"/>
        <w:rPr>
          <w:rFonts w:ascii="Times New Roman" w:hAnsi="Times New Roman" w:cs="Times New Roman"/>
          <w:sz w:val="20"/>
          <w:szCs w:val="20"/>
        </w:rPr>
      </w:pPr>
      <w:r w:rsidRPr="003E5763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Pr="003E5763">
        <w:rPr>
          <w:rFonts w:ascii="Times New Roman" w:hAnsi="Times New Roman" w:cs="Times New Roman" w:hint="eastAsia"/>
          <w:b/>
          <w:sz w:val="20"/>
          <w:szCs w:val="20"/>
        </w:rPr>
        <w:t>F</w:t>
      </w:r>
      <w:r w:rsidRPr="003E5763">
        <w:rPr>
          <w:rFonts w:ascii="Times New Roman" w:hAnsi="Times New Roman" w:cs="Times New Roman"/>
          <w:b/>
          <w:sz w:val="20"/>
          <w:szCs w:val="20"/>
        </w:rPr>
        <w:t xml:space="preserve">igure 1 </w:t>
      </w:r>
      <w:r w:rsidRPr="003E5763">
        <w:rPr>
          <w:rFonts w:ascii="Times New Roman" w:hAnsi="Times New Roman" w:cs="Times New Roman"/>
          <w:sz w:val="20"/>
          <w:szCs w:val="20"/>
        </w:rPr>
        <w:t xml:space="preserve">The correlation between the expression of MTs and tumor stages in GC patients </w:t>
      </w:r>
      <w:r w:rsidRPr="003E5763">
        <w:rPr>
          <w:rFonts w:ascii="Times New Roman" w:hAnsi="Times New Roman" w:cs="Times New Roman"/>
          <w:noProof/>
          <w:sz w:val="20"/>
          <w:szCs w:val="20"/>
        </w:rPr>
        <w:t>(GEPIA)</w:t>
      </w:r>
    </w:p>
    <w:p w14:paraId="77D9ABEE" w14:textId="77777777" w:rsidR="00465ED8" w:rsidRDefault="00465ED8" w:rsidP="00465ED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3D68FBE" wp14:editId="59551ED3">
            <wp:extent cx="5226050" cy="3543221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354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5D2F4" w14:textId="39C7CCEF" w:rsidR="00465ED8" w:rsidRPr="003E5763" w:rsidRDefault="00B126B3" w:rsidP="00465ED8">
      <w:pPr>
        <w:jc w:val="left"/>
        <w:rPr>
          <w:rFonts w:ascii="Times New Roman" w:hAnsi="Times New Roman" w:cs="Times New Roman"/>
          <w:sz w:val="20"/>
          <w:szCs w:val="20"/>
        </w:rPr>
      </w:pPr>
      <w:r w:rsidRPr="003E5763">
        <w:rPr>
          <w:rFonts w:ascii="Times New Roman" w:hAnsi="Times New Roman" w:cs="Times New Roman"/>
          <w:b/>
          <w:sz w:val="20"/>
          <w:szCs w:val="20"/>
        </w:rPr>
        <w:t>abbreviation</w:t>
      </w:r>
      <w:r w:rsidR="00465ED8" w:rsidRPr="003E5763">
        <w:rPr>
          <w:rFonts w:ascii="Times New Roman" w:hAnsi="Times New Roman" w:cs="Times New Roman"/>
          <w:b/>
          <w:sz w:val="20"/>
          <w:szCs w:val="20"/>
        </w:rPr>
        <w:t>:</w:t>
      </w:r>
      <w:r w:rsidR="00465ED8" w:rsidRPr="003E5763">
        <w:rPr>
          <w:rFonts w:ascii="Times New Roman" w:hAnsi="Times New Roman" w:cs="Times New Roman"/>
          <w:sz w:val="20"/>
          <w:szCs w:val="20"/>
        </w:rPr>
        <w:t xml:space="preserve"> GC: gastric cancer.</w:t>
      </w:r>
    </w:p>
    <w:p w14:paraId="189AC079" w14:textId="77777777" w:rsidR="00465ED8" w:rsidRPr="00415424" w:rsidRDefault="00465ED8" w:rsidP="00465ED8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D5A8BFE" w14:textId="185B2DD0" w:rsidR="00737346" w:rsidRPr="003E5763" w:rsidRDefault="00465ED8" w:rsidP="00737346">
      <w:pPr>
        <w:ind w:left="301" w:hangingChars="150" w:hanging="301"/>
        <w:rPr>
          <w:rFonts w:ascii="Times New Roman" w:hAnsi="Times New Roman" w:cs="Times New Roman"/>
          <w:sz w:val="20"/>
          <w:szCs w:val="20"/>
        </w:rPr>
      </w:pPr>
      <w:r w:rsidRPr="003E576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737346" w:rsidRPr="003E5763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Pr="003E5763">
        <w:rPr>
          <w:rFonts w:ascii="Times New Roman" w:hAnsi="Times New Roman" w:cs="Times New Roman"/>
          <w:b/>
          <w:sz w:val="20"/>
          <w:szCs w:val="20"/>
        </w:rPr>
        <w:t>2</w:t>
      </w:r>
      <w:r w:rsidR="00737346" w:rsidRPr="003E5763">
        <w:rPr>
          <w:rFonts w:ascii="Times New Roman" w:hAnsi="Times New Roman" w:cs="Times New Roman"/>
          <w:b/>
          <w:sz w:val="20"/>
          <w:szCs w:val="20"/>
        </w:rPr>
        <w:t>.</w:t>
      </w:r>
      <w:r w:rsidR="00737346" w:rsidRPr="003E5763">
        <w:rPr>
          <w:rFonts w:ascii="Times New Roman" w:hAnsi="Times New Roman" w:cs="Times New Roman"/>
          <w:sz w:val="20"/>
          <w:szCs w:val="20"/>
        </w:rPr>
        <w:t xml:space="preserve"> The prognostic values of mRNA level of MTs in GC patients (</w:t>
      </w:r>
      <w:proofErr w:type="spellStart"/>
      <w:r w:rsidR="00482348" w:rsidRPr="003E5763">
        <w:rPr>
          <w:rFonts w:ascii="Times New Roman" w:hAnsi="Times New Roman" w:cs="Times New Roman"/>
          <w:sz w:val="20"/>
          <w:szCs w:val="20"/>
        </w:rPr>
        <w:t>S</w:t>
      </w:r>
      <w:r w:rsidR="00482348" w:rsidRPr="003E5763">
        <w:rPr>
          <w:rFonts w:ascii="Times New Roman" w:hAnsi="Times New Roman" w:cs="Times New Roman" w:hint="eastAsia"/>
          <w:sz w:val="20"/>
          <w:szCs w:val="20"/>
        </w:rPr>
        <w:t>ur</w:t>
      </w:r>
      <w:r w:rsidR="00482348" w:rsidRPr="003E5763">
        <w:rPr>
          <w:rFonts w:ascii="Times New Roman" w:hAnsi="Times New Roman" w:cs="Times New Roman"/>
          <w:sz w:val="20"/>
          <w:szCs w:val="20"/>
        </w:rPr>
        <w:t>vExpress</w:t>
      </w:r>
      <w:proofErr w:type="spellEnd"/>
      <w:r w:rsidR="00482348" w:rsidRPr="003E5763">
        <w:rPr>
          <w:rFonts w:ascii="Times New Roman" w:hAnsi="Times New Roman" w:cs="Times New Roman"/>
          <w:sz w:val="20"/>
          <w:szCs w:val="20"/>
        </w:rPr>
        <w:t xml:space="preserve">, </w:t>
      </w:r>
      <w:r w:rsidR="00737346" w:rsidRPr="003E5763">
        <w:rPr>
          <w:rFonts w:ascii="Times New Roman" w:hAnsi="Times New Roman" w:cs="Times New Roman"/>
          <w:sz w:val="20"/>
          <w:szCs w:val="20"/>
        </w:rPr>
        <w:t>Kaplan-Meier plotter)</w:t>
      </w:r>
    </w:p>
    <w:p w14:paraId="5B1AACF6" w14:textId="2C78A394" w:rsidR="00737346" w:rsidRDefault="007C4F0A" w:rsidP="00737346">
      <w:pPr>
        <w:ind w:left="315" w:hangingChars="150" w:hanging="315"/>
      </w:pPr>
      <w:r>
        <w:rPr>
          <w:noProof/>
        </w:rPr>
        <w:drawing>
          <wp:inline distT="0" distB="0" distL="0" distR="0" wp14:anchorId="256803FF" wp14:editId="5778C657">
            <wp:extent cx="5267736" cy="603313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23" cy="609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C5F1A" w14:textId="07D26337" w:rsidR="0024529B" w:rsidRPr="003E5763" w:rsidRDefault="0024529B" w:rsidP="0024529B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E5763">
        <w:rPr>
          <w:rFonts w:ascii="Times New Roman" w:hAnsi="Times New Roman" w:cs="Times New Roman" w:hint="eastAsia"/>
          <w:b/>
          <w:sz w:val="20"/>
          <w:szCs w:val="20"/>
        </w:rPr>
        <w:t>Note</w:t>
      </w:r>
      <w:r w:rsidRPr="003E5763">
        <w:rPr>
          <w:rFonts w:ascii="Times New Roman" w:hAnsi="Times New Roman" w:cs="Times New Roman"/>
          <w:b/>
          <w:sz w:val="20"/>
          <w:szCs w:val="20"/>
        </w:rPr>
        <w:t>s:</w:t>
      </w:r>
      <w:r w:rsidRPr="003E5763">
        <w:rPr>
          <w:rFonts w:ascii="Times New Roman" w:hAnsi="Times New Roman" w:cs="Times New Roman"/>
          <w:sz w:val="20"/>
          <w:szCs w:val="20"/>
        </w:rPr>
        <w:t xml:space="preserve"> </w:t>
      </w:r>
      <w:r w:rsidR="007C4F0A" w:rsidRPr="003E5763">
        <w:rPr>
          <w:rFonts w:ascii="Times New Roman" w:hAnsi="Times New Roman" w:cs="Times New Roman"/>
          <w:sz w:val="20"/>
          <w:szCs w:val="20"/>
        </w:rPr>
        <w:t>T</w:t>
      </w:r>
      <w:r w:rsidRPr="003E5763">
        <w:rPr>
          <w:rFonts w:ascii="Times New Roman" w:hAnsi="Times New Roman" w:cs="Times New Roman"/>
          <w:sz w:val="20"/>
          <w:szCs w:val="20"/>
        </w:rPr>
        <w:t>he association between the members of MT family and OS, FP and PPS in GC patients respectively with no statistical significance</w:t>
      </w:r>
      <w:r w:rsidR="007C4F0A" w:rsidRPr="003E5763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="007C4F0A" w:rsidRPr="003E5763">
        <w:rPr>
          <w:rFonts w:ascii="Times New Roman" w:hAnsi="Times New Roman" w:cs="Times New Roman"/>
          <w:sz w:val="20"/>
          <w:szCs w:val="20"/>
        </w:rPr>
        <w:t>SurvExpress</w:t>
      </w:r>
      <w:proofErr w:type="spellEnd"/>
      <w:r w:rsidR="007C4F0A" w:rsidRPr="003E5763">
        <w:rPr>
          <w:rFonts w:ascii="Times New Roman" w:hAnsi="Times New Roman" w:cs="Times New Roman"/>
          <w:sz w:val="20"/>
          <w:szCs w:val="20"/>
        </w:rPr>
        <w:t xml:space="preserve"> (</w:t>
      </w:r>
      <w:r w:rsidR="007C4F0A" w:rsidRPr="003E5763">
        <w:rPr>
          <w:rFonts w:ascii="Times New Roman" w:hAnsi="Times New Roman" w:cs="Times New Roman"/>
          <w:b/>
          <w:sz w:val="20"/>
          <w:szCs w:val="20"/>
        </w:rPr>
        <w:t>A</w:t>
      </w:r>
      <w:r w:rsidR="007C4F0A" w:rsidRPr="003E5763">
        <w:rPr>
          <w:rFonts w:ascii="Times New Roman" w:hAnsi="Times New Roman" w:cs="Times New Roman"/>
          <w:sz w:val="20"/>
          <w:szCs w:val="20"/>
        </w:rPr>
        <w:t>) and Kaplan-Meier plotter (</w:t>
      </w:r>
      <w:r w:rsidR="007C4F0A" w:rsidRPr="003E5763">
        <w:rPr>
          <w:rFonts w:ascii="Times New Roman" w:hAnsi="Times New Roman" w:cs="Times New Roman"/>
          <w:b/>
          <w:sz w:val="20"/>
          <w:szCs w:val="20"/>
        </w:rPr>
        <w:t>B-D</w:t>
      </w:r>
      <w:r w:rsidR="007C4F0A" w:rsidRPr="003E5763">
        <w:rPr>
          <w:rFonts w:ascii="Times New Roman" w:hAnsi="Times New Roman" w:cs="Times New Roman"/>
          <w:sz w:val="20"/>
          <w:szCs w:val="20"/>
        </w:rPr>
        <w:t>).</w:t>
      </w:r>
      <w:r w:rsidRPr="003E57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326" w:rsidRPr="003E5763">
        <w:rPr>
          <w:rFonts w:ascii="Times New Roman" w:hAnsi="Times New Roman" w:cs="Times New Roman"/>
          <w:b/>
          <w:sz w:val="20"/>
          <w:szCs w:val="20"/>
        </w:rPr>
        <w:t>A</w:t>
      </w:r>
      <w:r w:rsidR="00DB2326" w:rsidRPr="003E5763">
        <w:rPr>
          <w:rFonts w:ascii="Times New Roman" w:hAnsi="Times New Roman" w:cs="Times New Roman" w:hint="eastAsia"/>
          <w:b/>
          <w:sz w:val="20"/>
          <w:szCs w:val="20"/>
        </w:rPr>
        <w:t>:</w:t>
      </w:r>
      <w:r w:rsidR="00DB2326" w:rsidRPr="003E57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326" w:rsidRPr="003E5763">
        <w:rPr>
          <w:rFonts w:ascii="Times New Roman" w:hAnsi="Times New Roman" w:cs="Times New Roman"/>
          <w:sz w:val="20"/>
          <w:szCs w:val="20"/>
        </w:rPr>
        <w:t>OS curves of MT1A and MT1B;</w:t>
      </w:r>
      <w:r w:rsidR="00DB2326" w:rsidRPr="003E57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4F0A" w:rsidRPr="003E5763">
        <w:rPr>
          <w:rFonts w:ascii="Times New Roman" w:hAnsi="Times New Roman" w:cs="Times New Roman"/>
          <w:b/>
          <w:sz w:val="20"/>
          <w:szCs w:val="20"/>
        </w:rPr>
        <w:t>B</w:t>
      </w:r>
      <w:r w:rsidRPr="003E576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E5763">
        <w:rPr>
          <w:rFonts w:ascii="Times New Roman" w:hAnsi="Times New Roman" w:cs="Times New Roman"/>
          <w:sz w:val="20"/>
          <w:szCs w:val="20"/>
        </w:rPr>
        <w:t>OS curves of MT1E (Affymetrix ID:212859</w:t>
      </w:r>
      <w:r w:rsidRPr="003E5763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3E5763">
        <w:rPr>
          <w:rFonts w:ascii="Times New Roman" w:hAnsi="Times New Roman" w:cs="Times New Roman"/>
          <w:sz w:val="20"/>
          <w:szCs w:val="20"/>
        </w:rPr>
        <w:t>x at); MT1M (Affymetrix ID:217546</w:t>
      </w:r>
      <w:r w:rsidRPr="003E5763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3E5763">
        <w:rPr>
          <w:rFonts w:ascii="Times New Roman" w:hAnsi="Times New Roman" w:cs="Times New Roman"/>
          <w:sz w:val="20"/>
          <w:szCs w:val="20"/>
        </w:rPr>
        <w:t>x at); MT2A (Affymetrix ID:212185</w:t>
      </w:r>
      <w:r w:rsidRPr="003E5763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3E5763">
        <w:rPr>
          <w:rFonts w:ascii="Times New Roman" w:hAnsi="Times New Roman" w:cs="Times New Roman"/>
          <w:sz w:val="20"/>
          <w:szCs w:val="20"/>
        </w:rPr>
        <w:t xml:space="preserve">x at). </w:t>
      </w:r>
      <w:r w:rsidR="007C4F0A" w:rsidRPr="003E5763">
        <w:rPr>
          <w:rFonts w:ascii="Times New Roman" w:hAnsi="Times New Roman" w:cs="Times New Roman"/>
          <w:b/>
          <w:sz w:val="20"/>
          <w:szCs w:val="20"/>
        </w:rPr>
        <w:t>C</w:t>
      </w:r>
      <w:r w:rsidR="000446B4" w:rsidRPr="003E576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446B4" w:rsidRPr="003E5763">
        <w:rPr>
          <w:rFonts w:ascii="Times New Roman" w:hAnsi="Times New Roman" w:cs="Times New Roman"/>
          <w:sz w:val="20"/>
          <w:szCs w:val="20"/>
        </w:rPr>
        <w:t xml:space="preserve">FP curves of MT2A. </w:t>
      </w:r>
      <w:r w:rsidR="007C4F0A" w:rsidRPr="003E5763">
        <w:rPr>
          <w:rFonts w:ascii="Times New Roman" w:hAnsi="Times New Roman" w:cs="Times New Roman"/>
          <w:b/>
          <w:sz w:val="20"/>
          <w:szCs w:val="20"/>
        </w:rPr>
        <w:t>D</w:t>
      </w:r>
      <w:r w:rsidRPr="003E576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446B4" w:rsidRPr="003E5763">
        <w:rPr>
          <w:rFonts w:ascii="Times New Roman" w:hAnsi="Times New Roman" w:cs="Times New Roman"/>
          <w:sz w:val="20"/>
          <w:szCs w:val="20"/>
        </w:rPr>
        <w:t>P</w:t>
      </w:r>
      <w:r w:rsidRPr="003E5763">
        <w:rPr>
          <w:rFonts w:ascii="Times New Roman" w:hAnsi="Times New Roman" w:cs="Times New Roman"/>
          <w:sz w:val="20"/>
          <w:szCs w:val="20"/>
        </w:rPr>
        <w:t>P</w:t>
      </w:r>
      <w:r w:rsidR="000446B4" w:rsidRPr="003E5763">
        <w:rPr>
          <w:rFonts w:ascii="Times New Roman" w:hAnsi="Times New Roman" w:cs="Times New Roman"/>
          <w:sz w:val="20"/>
          <w:szCs w:val="20"/>
        </w:rPr>
        <w:t>S</w:t>
      </w:r>
      <w:r w:rsidRPr="003E5763">
        <w:rPr>
          <w:rFonts w:ascii="Times New Roman" w:hAnsi="Times New Roman" w:cs="Times New Roman"/>
          <w:sz w:val="20"/>
          <w:szCs w:val="20"/>
        </w:rPr>
        <w:t xml:space="preserve"> curves of MT1E; MT1F</w:t>
      </w:r>
      <w:r w:rsidR="003473AB" w:rsidRPr="003E5763">
        <w:rPr>
          <w:rFonts w:ascii="Times New Roman" w:hAnsi="Times New Roman" w:cs="Times New Roman"/>
          <w:sz w:val="20"/>
          <w:szCs w:val="20"/>
        </w:rPr>
        <w:t xml:space="preserve"> (Affymetrix ID:217165</w:t>
      </w:r>
      <w:r w:rsidR="003473AB" w:rsidRPr="003E5763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="003473AB" w:rsidRPr="003E5763">
        <w:rPr>
          <w:rFonts w:ascii="Times New Roman" w:hAnsi="Times New Roman" w:cs="Times New Roman"/>
          <w:sz w:val="20"/>
          <w:szCs w:val="20"/>
        </w:rPr>
        <w:t>x at)</w:t>
      </w:r>
      <w:r w:rsidRPr="003E5763">
        <w:rPr>
          <w:rFonts w:ascii="Times New Roman" w:hAnsi="Times New Roman" w:cs="Times New Roman"/>
          <w:sz w:val="20"/>
          <w:szCs w:val="20"/>
        </w:rPr>
        <w:t>; MT1</w:t>
      </w:r>
      <w:r w:rsidR="003473AB" w:rsidRPr="003E5763">
        <w:rPr>
          <w:rFonts w:ascii="Times New Roman" w:hAnsi="Times New Roman" w:cs="Times New Roman"/>
          <w:sz w:val="20"/>
          <w:szCs w:val="20"/>
        </w:rPr>
        <w:t>H (Affymetrix ID:206461</w:t>
      </w:r>
      <w:r w:rsidR="003473AB" w:rsidRPr="003E5763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="003473AB" w:rsidRPr="003E5763">
        <w:rPr>
          <w:rFonts w:ascii="Times New Roman" w:hAnsi="Times New Roman" w:cs="Times New Roman"/>
          <w:sz w:val="20"/>
          <w:szCs w:val="20"/>
        </w:rPr>
        <w:t>x at)</w:t>
      </w:r>
      <w:r w:rsidRPr="003E5763">
        <w:rPr>
          <w:rFonts w:ascii="Times New Roman" w:hAnsi="Times New Roman" w:cs="Times New Roman"/>
          <w:sz w:val="20"/>
          <w:szCs w:val="20"/>
        </w:rPr>
        <w:t>; MT1M (Affymetrix ID:217546</w:t>
      </w:r>
      <w:r w:rsidRPr="003E5763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3E5763">
        <w:rPr>
          <w:rFonts w:ascii="Times New Roman" w:hAnsi="Times New Roman" w:cs="Times New Roman"/>
          <w:sz w:val="20"/>
          <w:szCs w:val="20"/>
        </w:rPr>
        <w:t xml:space="preserve">x at). </w:t>
      </w:r>
      <w:r w:rsidR="00B126B3" w:rsidRPr="003E5763">
        <w:rPr>
          <w:rFonts w:ascii="Times New Roman" w:hAnsi="Times New Roman" w:cs="Times New Roman"/>
          <w:b/>
          <w:sz w:val="20"/>
          <w:szCs w:val="20"/>
        </w:rPr>
        <w:t>Abbreviation</w:t>
      </w:r>
      <w:r w:rsidR="00C16FB7" w:rsidRPr="003E5763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="00B126B3" w:rsidRPr="003E5763">
        <w:rPr>
          <w:rFonts w:ascii="Times New Roman" w:hAnsi="Times New Roman" w:cs="Times New Roman"/>
          <w:b/>
          <w:sz w:val="20"/>
          <w:szCs w:val="20"/>
        </w:rPr>
        <w:t>:</w:t>
      </w:r>
      <w:r w:rsidR="00B126B3" w:rsidRPr="003E5763">
        <w:rPr>
          <w:rFonts w:ascii="Times New Roman" w:hAnsi="Times New Roman" w:cs="Times New Roman"/>
          <w:sz w:val="20"/>
          <w:szCs w:val="20"/>
        </w:rPr>
        <w:t xml:space="preserve"> </w:t>
      </w:r>
      <w:r w:rsidRPr="003E5763">
        <w:rPr>
          <w:rFonts w:ascii="Times New Roman" w:hAnsi="Times New Roman" w:cs="Times New Roman"/>
          <w:sz w:val="20"/>
          <w:szCs w:val="20"/>
        </w:rPr>
        <w:t xml:space="preserve">OS: overall survival; FP: first progression; PPS: post progression survival; GC: gastric cancer; HR: </w:t>
      </w:r>
      <w:r w:rsidRPr="003E576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hazard ratio.</w:t>
      </w:r>
    </w:p>
    <w:p w14:paraId="2680B903" w14:textId="77777777" w:rsidR="0024529B" w:rsidRPr="003E5763" w:rsidRDefault="0024529B" w:rsidP="00737346">
      <w:pPr>
        <w:ind w:left="315" w:hangingChars="150" w:hanging="315"/>
        <w:rPr>
          <w:rFonts w:ascii="Times New Roman" w:hAnsi="Times New Roman" w:cs="Times New Roman"/>
        </w:rPr>
      </w:pPr>
    </w:p>
    <w:p w14:paraId="47B4ACD1" w14:textId="6F8776E0" w:rsidR="00737346" w:rsidRPr="003E5763" w:rsidRDefault="00737346">
      <w:pPr>
        <w:widowControl/>
        <w:jc w:val="left"/>
        <w:rPr>
          <w:rFonts w:ascii="Times New Roman" w:hAnsi="Times New Roman" w:cs="Times New Roman"/>
        </w:rPr>
      </w:pPr>
      <w:r w:rsidRPr="003E5763">
        <w:rPr>
          <w:rFonts w:ascii="Times New Roman" w:hAnsi="Times New Roman" w:cs="Times New Roman"/>
        </w:rPr>
        <w:br w:type="page"/>
      </w:r>
    </w:p>
    <w:p w14:paraId="2DBD2A0D" w14:textId="193DE192" w:rsidR="00C37AD9" w:rsidRPr="003E5763" w:rsidRDefault="00465ED8" w:rsidP="00C37AD9">
      <w:pPr>
        <w:jc w:val="left"/>
        <w:rPr>
          <w:rFonts w:ascii="Times New Roman" w:hAnsi="Times New Roman" w:cs="Times New Roman"/>
          <w:sz w:val="20"/>
          <w:szCs w:val="20"/>
        </w:rPr>
      </w:pPr>
      <w:r w:rsidRPr="003E576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C37AD9" w:rsidRPr="003E5763">
        <w:rPr>
          <w:rFonts w:ascii="Times New Roman" w:hAnsi="Times New Roman" w:cs="Times New Roman"/>
          <w:b/>
          <w:sz w:val="20"/>
          <w:szCs w:val="20"/>
        </w:rPr>
        <w:t>Table 1.</w:t>
      </w:r>
      <w:r w:rsidR="00C37AD9" w:rsidRPr="003E5763">
        <w:rPr>
          <w:rFonts w:ascii="Times New Roman" w:hAnsi="Times New Roman" w:cs="Times New Roman"/>
          <w:sz w:val="20"/>
          <w:szCs w:val="20"/>
        </w:rPr>
        <w:t xml:space="preserve"> The prognostic values of MT </w:t>
      </w:r>
      <w:r w:rsidR="00DB2326" w:rsidRPr="003E5763">
        <w:rPr>
          <w:rFonts w:ascii="Times New Roman" w:hAnsi="Times New Roman" w:cs="Times New Roman"/>
          <w:sz w:val="20"/>
          <w:szCs w:val="20"/>
        </w:rPr>
        <w:t>isoform</w:t>
      </w:r>
      <w:r w:rsidR="00C37AD9" w:rsidRPr="003E5763">
        <w:rPr>
          <w:rFonts w:ascii="Times New Roman" w:hAnsi="Times New Roman" w:cs="Times New Roman"/>
          <w:sz w:val="20"/>
          <w:szCs w:val="20"/>
        </w:rPr>
        <w:t>s in GC patients with different differentiation (Kaplan-Meier plotter)</w:t>
      </w:r>
    </w:p>
    <w:tbl>
      <w:tblPr>
        <w:tblW w:w="791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843"/>
        <w:gridCol w:w="554"/>
        <w:gridCol w:w="566"/>
        <w:gridCol w:w="910"/>
        <w:gridCol w:w="696"/>
        <w:gridCol w:w="558"/>
        <w:gridCol w:w="496"/>
        <w:gridCol w:w="830"/>
        <w:gridCol w:w="696"/>
      </w:tblGrid>
      <w:tr w:rsidR="00C37AD9" w:rsidRPr="00C37AD9" w14:paraId="4D08BF11" w14:textId="77777777" w:rsidTr="000446B4">
        <w:trPr>
          <w:trHeight w:val="280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EEA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 family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F31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differentiation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168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F8E0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PPS</w:t>
            </w:r>
          </w:p>
        </w:tc>
      </w:tr>
      <w:tr w:rsidR="00C37AD9" w:rsidRPr="00C37AD9" w14:paraId="2C88BB4B" w14:textId="77777777" w:rsidTr="000446B4">
        <w:trPr>
          <w:trHeight w:val="280"/>
          <w:jc w:val="center"/>
        </w:trPr>
        <w:tc>
          <w:tcPr>
            <w:tcW w:w="76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96DA3F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D3F9262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77D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575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85F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D9E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0446B4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60F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E38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942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608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0446B4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C37AD9" w:rsidRPr="00C37AD9" w14:paraId="24550B80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1485FD5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FACB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2CF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E24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B29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0.47-1.05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0B4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F81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297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094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0.21-1.03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B7B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</w:t>
            </w:r>
          </w:p>
        </w:tc>
      </w:tr>
      <w:tr w:rsidR="00C37AD9" w:rsidRPr="00C37AD9" w14:paraId="0E3A780B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6DA6F86D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956004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32913B0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0891DFD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5F444D2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0.2-0.81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A51F25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0.0085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14CBE86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6D9E77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7364E88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0.62-3.95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1394C8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</w:tr>
      <w:tr w:rsidR="00C37AD9" w:rsidRPr="00C37AD9" w14:paraId="286CF7E9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741C0806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26CC53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51D6373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2211961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17B7F16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0.84-4.73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6B40E3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44918CF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1ED918A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09927D8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3E58D5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4AE00212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776F784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MT1F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A66962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1C9A7BE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6D8F454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2C62574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0.39-0.96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3BB944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E33BB2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019EFDA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4B76355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0.26-1.15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10E8B7C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C37AD9" w:rsidRPr="00C37AD9" w14:paraId="3FF0E42B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0EBC5B2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B010516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212CFF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565C2BC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290993D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0.26-0.97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F7991A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25D642E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27D1ACC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1.79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31DF0B3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0.66-4.85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4BF0A0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</w:tr>
      <w:tr w:rsidR="00C37AD9" w:rsidRPr="00C37AD9" w14:paraId="1A47BA18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176E2ADA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86EAFE1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495E3DE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3F79A7C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392737F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0.21-1.19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309BE0E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710627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7A9DAFC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0E6CD1D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7FB9E9B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6BB6DCF8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4CBAEF9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MT1G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85D7D5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3BB5E2C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4BC9519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054D012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0.54-1.19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7631039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1637EF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710A8BB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3C9FD2D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0.84-4.83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A683B4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C37AD9" w:rsidRPr="00C37AD9" w14:paraId="1D52D5AD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61480F8D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4897EFF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49D9D04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441742B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4B67AFB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0.17-0.96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3CDBB2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691AAA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7D4D6AB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1E03CD5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0.11-0.85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12E95AF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0.016</w:t>
            </w:r>
          </w:p>
        </w:tc>
      </w:tr>
      <w:tr w:rsidR="00C37AD9" w:rsidRPr="00C37AD9" w14:paraId="3773F54F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0DDC0692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CF4D5C5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67B9D26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5EC9086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4.09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6154AC4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0.95-17.66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8626E4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432E242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5C2E2ED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72C7777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93F2B7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15BB33E5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7696B98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F595EF8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729D169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0F78E8D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2C8A34B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0.39-0.9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4D15F0F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DC9A69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1C09DD6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417FA8B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0.2-0.99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97918D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0.041</w:t>
            </w:r>
          </w:p>
        </w:tc>
      </w:tr>
      <w:tr w:rsidR="00C37AD9" w:rsidRPr="00C37AD9" w14:paraId="19EC7FF3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49C2A3B8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0FA747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32913C0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08B91F0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40E82F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0.3-1.15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267CBB4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1A298D8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47273B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472C081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0.62-4.35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7F3E73C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</w:tr>
      <w:tr w:rsidR="00C37AD9" w:rsidRPr="00C37AD9" w14:paraId="45B3EDDC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20F53B10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E7879C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1F4A71B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05F9780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4E7EC31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0.27-1.52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700F30A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11CB6F8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44838D9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05DC1FD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8BD6AB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60712127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22B8E2A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MT1M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9DC9A7B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0F1F2AC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39B9538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15C5910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0.38-0.95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75A45A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3D2E549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3570A8B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3E04FEE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0.19-0.76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0B37A8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0.0049</w:t>
            </w:r>
          </w:p>
        </w:tc>
      </w:tr>
      <w:tr w:rsidR="00C37AD9" w:rsidRPr="00C37AD9" w14:paraId="03410321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6F11BC44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6707A8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7418A62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70AB8A6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7FE94FA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0.28-1.18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34A2C45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35225E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6183E30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1BA98FE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0.23-1.85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301B31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</w:tr>
      <w:tr w:rsidR="00C37AD9" w:rsidRPr="00C37AD9" w14:paraId="51A9B7BD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7021C72D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AE30069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51939EA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273B273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235C570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0.68-3.83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2884610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798BBC3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00C1307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0E6C7FE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737459E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2F56FD68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76FAB48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MT1X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AECD4AC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3AA7895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484D046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4DADF06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0.51-1.16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24EC803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1FFFFEA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3AD7F38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09A64C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0.26-1.03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4BDB18E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0.056</w:t>
            </w:r>
          </w:p>
        </w:tc>
      </w:tr>
      <w:tr w:rsidR="00C37AD9" w:rsidRPr="00C37AD9" w14:paraId="2F4FB168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37444E0E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2734FAB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2CC4322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7DC402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6392027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0.16-0.95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7375EA8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0DB3C9B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454F193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0687771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0.71-5.77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15EFE5C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</w:tr>
      <w:tr w:rsidR="00C37AD9" w:rsidRPr="00C37AD9" w14:paraId="40115316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1F55A4A5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39A1AD2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3A03ABB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39DEE1D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368A0F6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0.25-1.45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97EB62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3D1E725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5415900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5A444D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94F3E2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0E7CAAFD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73AD4DC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MT2A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A8EB75E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301D81C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7708164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0C4B154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0.44-0.98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377C384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3387124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5FD5AAA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23018A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0.21-0.95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D1C372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0.033</w:t>
            </w:r>
          </w:p>
        </w:tc>
      </w:tr>
      <w:tr w:rsidR="00C37AD9" w:rsidRPr="00C37AD9" w14:paraId="598C8713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5FB85AE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E83B266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5D5FB72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3C02A45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4C68896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0.16-0.86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16B494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BE6BFA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0E53062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221F6DD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0.21-1.56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2AC4C37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</w:tr>
      <w:tr w:rsidR="00C37AD9" w:rsidRPr="00C37AD9" w14:paraId="50C435ED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7F26B69F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38DFFC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1FF5818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28767CE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64A326A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0.25-1.89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620EA1F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669787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7740773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7F29E24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4DA964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49E01272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1255A2E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578800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0B09738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04A1713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407FF6E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0.77-1.92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831070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BE6F64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4682C2C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2176527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0.35-1.27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5346455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</w:tr>
      <w:tr w:rsidR="00C37AD9" w:rsidRPr="00C37AD9" w14:paraId="18D774C0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34307D7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3497D0B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754EE7C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6F1EED3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107F906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0.25-1.28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8D4950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E6598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7A896C5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050D733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0.17-1.6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7008B36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</w:tr>
      <w:tr w:rsidR="00C37AD9" w:rsidRPr="00C37AD9" w14:paraId="2E54566A" w14:textId="77777777" w:rsidTr="007B4F5C">
        <w:trPr>
          <w:trHeight w:val="280"/>
          <w:jc w:val="center"/>
        </w:trPr>
        <w:tc>
          <w:tcPr>
            <w:tcW w:w="763" w:type="dxa"/>
            <w:vMerge/>
            <w:hideMark/>
          </w:tcPr>
          <w:p w14:paraId="1CA6A6D2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05A7B30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6A34C36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0539B7B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1248B04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0.24-1.39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99F8FB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495996A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0CF66F5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65197C0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1DB7C6D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C37AD9" w:rsidRPr="00C37AD9" w14:paraId="16621B91" w14:textId="77777777" w:rsidTr="007B4F5C">
        <w:trPr>
          <w:trHeight w:val="280"/>
          <w:jc w:val="center"/>
        </w:trPr>
        <w:tc>
          <w:tcPr>
            <w:tcW w:w="763" w:type="dxa"/>
            <w:vMerge w:val="restart"/>
            <w:shd w:val="clear" w:color="000000" w:fill="FFFFFF"/>
            <w:noWrap/>
            <w:hideMark/>
          </w:tcPr>
          <w:p w14:paraId="7483E35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2B581B6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poorly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083DD56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473058F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24D1BAF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0.9-1.99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1CFE459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1C14E2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4FDF4DB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44B607E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0.91-3.33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165A044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C37AD9" w:rsidRPr="00C37AD9" w14:paraId="56EC253C" w14:textId="77777777" w:rsidTr="000446B4">
        <w:trPr>
          <w:trHeight w:val="280"/>
          <w:jc w:val="center"/>
        </w:trPr>
        <w:tc>
          <w:tcPr>
            <w:tcW w:w="763" w:type="dxa"/>
            <w:vMerge/>
            <w:vAlign w:val="center"/>
            <w:hideMark/>
          </w:tcPr>
          <w:p w14:paraId="4CC83702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7F31D72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moderately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04BD707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729034B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2143F04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0.29-1.31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4665C7D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49B1044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26FD40C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5CABD6B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0.59-4.14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4759B11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</w:tr>
      <w:tr w:rsidR="00C37AD9" w:rsidRPr="00C37AD9" w14:paraId="40B57B8D" w14:textId="77777777" w:rsidTr="000446B4">
        <w:trPr>
          <w:trHeight w:val="280"/>
          <w:jc w:val="center"/>
        </w:trPr>
        <w:tc>
          <w:tcPr>
            <w:tcW w:w="763" w:type="dxa"/>
            <w:vMerge/>
            <w:vAlign w:val="center"/>
            <w:hideMark/>
          </w:tcPr>
          <w:p w14:paraId="3C5D5320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34AD4C7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well differentiated</w:t>
            </w:r>
          </w:p>
        </w:tc>
        <w:tc>
          <w:tcPr>
            <w:tcW w:w="554" w:type="dxa"/>
            <w:shd w:val="clear" w:color="000000" w:fill="FFFFFF"/>
            <w:noWrap/>
            <w:vAlign w:val="bottom"/>
            <w:hideMark/>
          </w:tcPr>
          <w:p w14:paraId="48D1D48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14:paraId="34D3DB2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2.65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3E8BF86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0.78-9.06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1AC67ED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4BFBA5C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1014010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14:paraId="6A77A6A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14:paraId="0B4066D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</w:tbl>
    <w:p w14:paraId="5F78C6E9" w14:textId="2D34DEDE" w:rsidR="000446B4" w:rsidRPr="003E5763" w:rsidRDefault="000446B4" w:rsidP="000446B4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3"/>
      <w:r w:rsidRPr="003E5763">
        <w:rPr>
          <w:rFonts w:ascii="Times New Roman" w:hAnsi="Times New Roman" w:cs="Times New Roman" w:hint="eastAsia"/>
          <w:b/>
          <w:sz w:val="20"/>
          <w:szCs w:val="20"/>
        </w:rPr>
        <w:t>N</w:t>
      </w:r>
      <w:r w:rsidRPr="003E5763">
        <w:rPr>
          <w:rFonts w:ascii="Times New Roman" w:hAnsi="Times New Roman" w:cs="Times New Roman"/>
          <w:b/>
          <w:sz w:val="20"/>
          <w:szCs w:val="20"/>
        </w:rPr>
        <w:t>otes:</w:t>
      </w:r>
      <w:r w:rsidRPr="003E5763">
        <w:rPr>
          <w:rFonts w:ascii="Times New Roman" w:hAnsi="Times New Roman" w:cs="Times New Roman"/>
          <w:sz w:val="20"/>
          <w:szCs w:val="20"/>
        </w:rPr>
        <w:t xml:space="preserve"> </w:t>
      </w:r>
      <w:r w:rsidRPr="003E5763">
        <w:rPr>
          <w:rFonts w:ascii="Times New Roman" w:hAnsi="Times New Roman" w:cs="Times New Roman"/>
          <w:i/>
          <w:sz w:val="20"/>
          <w:szCs w:val="20"/>
        </w:rPr>
        <w:t>P</w:t>
      </w:r>
      <w:r w:rsidRPr="003E5763">
        <w:rPr>
          <w:rFonts w:ascii="Times New Roman" w:hAnsi="Times New Roman" w:cs="Times New Roman"/>
          <w:sz w:val="20"/>
          <w:szCs w:val="20"/>
        </w:rPr>
        <w:t xml:space="preserve">-value was analyzed using the survival analysis test. The fold indicates that the difference was statically significant. The </w:t>
      </w:r>
      <w:r w:rsidRPr="003E5763">
        <w:rPr>
          <w:rFonts w:ascii="Times New Roman" w:hAnsi="Times New Roman" w:cs="Times New Roman"/>
          <w:i/>
          <w:sz w:val="20"/>
          <w:szCs w:val="20"/>
        </w:rPr>
        <w:t>P</w:t>
      </w:r>
      <w:r w:rsidRPr="003E5763">
        <w:rPr>
          <w:rFonts w:ascii="Times New Roman" w:hAnsi="Times New Roman" w:cs="Times New Roman"/>
          <w:sz w:val="20"/>
          <w:szCs w:val="20"/>
        </w:rPr>
        <w:t xml:space="preserve">-value was set up at 0.05. </w:t>
      </w:r>
      <w:r w:rsidR="00ED2045" w:rsidRPr="003E5763">
        <w:rPr>
          <w:rFonts w:ascii="Times New Roman" w:hAnsi="Times New Roman" w:cs="Times New Roman"/>
          <w:b/>
          <w:sz w:val="20"/>
          <w:szCs w:val="20"/>
        </w:rPr>
        <w:t>Abbreviation</w:t>
      </w:r>
      <w:r w:rsidR="00C16FB7" w:rsidRPr="003E5763">
        <w:rPr>
          <w:rFonts w:ascii="Times New Roman" w:hAnsi="Times New Roman" w:cs="Times New Roman"/>
          <w:b/>
          <w:sz w:val="20"/>
          <w:szCs w:val="20"/>
        </w:rPr>
        <w:t>s</w:t>
      </w:r>
      <w:r w:rsidR="00ED2045" w:rsidRPr="003E576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E5763">
        <w:rPr>
          <w:rFonts w:ascii="Times New Roman" w:hAnsi="Times New Roman" w:cs="Times New Roman"/>
          <w:sz w:val="20"/>
          <w:szCs w:val="20"/>
        </w:rPr>
        <w:t xml:space="preserve">GC: gastric cancer; OS: overall survival; PPS: post progression survival; HR: hazard ratio. </w:t>
      </w:r>
    </w:p>
    <w:bookmarkEnd w:id="0"/>
    <w:p w14:paraId="0D51B455" w14:textId="77777777" w:rsidR="00C37AD9" w:rsidRPr="000446B4" w:rsidRDefault="00C37AD9" w:rsidP="00C37AD9">
      <w:pPr>
        <w:jc w:val="left"/>
        <w:rPr>
          <w:rFonts w:ascii="Times New Roman" w:hAnsi="Times New Roman" w:cs="Times New Roman"/>
          <w:szCs w:val="21"/>
        </w:rPr>
      </w:pPr>
    </w:p>
    <w:p w14:paraId="127FC7C5" w14:textId="77777777" w:rsidR="00C37AD9" w:rsidRPr="00C37AD9" w:rsidRDefault="00C37AD9" w:rsidP="00C37AD9">
      <w:pPr>
        <w:widowControl/>
        <w:jc w:val="left"/>
        <w:rPr>
          <w:rFonts w:ascii="Times New Roman" w:hAnsi="Times New Roman" w:cs="Times New Roman"/>
          <w:szCs w:val="21"/>
        </w:rPr>
      </w:pPr>
      <w:r w:rsidRPr="00C37AD9">
        <w:rPr>
          <w:rFonts w:ascii="Times New Roman" w:hAnsi="Times New Roman" w:cs="Times New Roman"/>
          <w:szCs w:val="21"/>
        </w:rPr>
        <w:br w:type="page"/>
      </w:r>
    </w:p>
    <w:p w14:paraId="4B1F8E75" w14:textId="57DA0FDD" w:rsidR="00C37AD9" w:rsidRPr="00780017" w:rsidRDefault="00465ED8" w:rsidP="00C37AD9">
      <w:pPr>
        <w:jc w:val="left"/>
        <w:rPr>
          <w:rFonts w:ascii="Times New Roman" w:hAnsi="Times New Roman" w:cs="Times New Roman"/>
          <w:sz w:val="20"/>
          <w:szCs w:val="20"/>
        </w:rPr>
      </w:pPr>
      <w:r w:rsidRPr="007800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C37AD9" w:rsidRPr="00780017">
        <w:rPr>
          <w:rFonts w:ascii="Times New Roman" w:hAnsi="Times New Roman" w:cs="Times New Roman"/>
          <w:b/>
          <w:sz w:val="20"/>
          <w:szCs w:val="20"/>
        </w:rPr>
        <w:t xml:space="preserve">Table 2. </w:t>
      </w:r>
      <w:r w:rsidR="00C37AD9" w:rsidRPr="00780017">
        <w:rPr>
          <w:rFonts w:ascii="Times New Roman" w:hAnsi="Times New Roman" w:cs="Times New Roman"/>
          <w:sz w:val="20"/>
          <w:szCs w:val="20"/>
        </w:rPr>
        <w:t xml:space="preserve">The prognostic values of MT </w:t>
      </w:r>
      <w:r w:rsidR="00A111EC" w:rsidRPr="00780017">
        <w:rPr>
          <w:rFonts w:ascii="Times New Roman" w:hAnsi="Times New Roman" w:cs="Times New Roman"/>
          <w:sz w:val="20"/>
          <w:szCs w:val="20"/>
        </w:rPr>
        <w:t>isoform</w:t>
      </w:r>
      <w:r w:rsidR="00C37AD9" w:rsidRPr="00780017">
        <w:rPr>
          <w:rFonts w:ascii="Times New Roman" w:hAnsi="Times New Roman" w:cs="Times New Roman"/>
          <w:sz w:val="20"/>
          <w:szCs w:val="20"/>
        </w:rPr>
        <w:t>s in GC patients with different HER2 status (Kaplan-Meier plotter)</w:t>
      </w:r>
    </w:p>
    <w:tbl>
      <w:tblPr>
        <w:tblW w:w="727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0"/>
        <w:gridCol w:w="554"/>
        <w:gridCol w:w="496"/>
        <w:gridCol w:w="830"/>
        <w:gridCol w:w="696"/>
        <w:gridCol w:w="554"/>
        <w:gridCol w:w="496"/>
        <w:gridCol w:w="830"/>
        <w:gridCol w:w="696"/>
      </w:tblGrid>
      <w:tr w:rsidR="00C37AD9" w:rsidRPr="00C37AD9" w14:paraId="68819B2E" w14:textId="77777777" w:rsidTr="000446B4">
        <w:trPr>
          <w:trHeight w:val="28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9B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 family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75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status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40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78F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PPS</w:t>
            </w:r>
          </w:p>
        </w:tc>
      </w:tr>
      <w:tr w:rsidR="00C37AD9" w:rsidRPr="00C37AD9" w14:paraId="24907CB9" w14:textId="77777777" w:rsidTr="000446B4">
        <w:trPr>
          <w:trHeight w:val="280"/>
          <w:jc w:val="center"/>
        </w:trPr>
        <w:tc>
          <w:tcPr>
            <w:tcW w:w="85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F2B32CA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7484B9F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D3E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C21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834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10A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0446B4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7C8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3C1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3A0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2CE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0446B4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C37AD9" w:rsidRPr="00C37AD9" w14:paraId="6330FE4D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0D8E6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MT1E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3DBD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59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9D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79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0.64-1.04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FDF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E0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25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40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0.64-1.17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35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</w:tr>
      <w:tr w:rsidR="00C37AD9" w:rsidRPr="00C37AD9" w14:paraId="60343F1C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6998AFCE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19D6EE5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FB400B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8D195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111D4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1-1.73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A9D195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7E2E64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A8A49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BFA95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0.99-1.99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9D0896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</w:t>
            </w:r>
          </w:p>
        </w:tc>
      </w:tr>
      <w:tr w:rsidR="00C37AD9" w:rsidRPr="00C37AD9" w14:paraId="43FE9B1E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4F65F75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MT1F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5CE2969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117571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75052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54071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0.55-0.91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5A1716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0.0071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D8820C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5D8FF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69AAC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0.56-1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AC8CA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0.048</w:t>
            </w:r>
          </w:p>
        </w:tc>
      </w:tr>
      <w:tr w:rsidR="00C37AD9" w:rsidRPr="00C37AD9" w14:paraId="1C1951A8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1991ACE9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4A3266A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20553B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69C84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35577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0.6-1.06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3692A8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4913CC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D69AC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FCAC8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0.91-1.84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173373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</w:tr>
      <w:tr w:rsidR="00C37AD9" w:rsidRPr="00C37AD9" w14:paraId="703A9DDB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125E615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MT1G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CA03A0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5F9FEF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B754D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3FD49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1.54-2.7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1CC709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3E-06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B0722D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D1A7B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1B139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1.62-2.92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ACC072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1E-07</w:t>
            </w:r>
          </w:p>
        </w:tc>
      </w:tr>
      <w:tr w:rsidR="00C37AD9" w:rsidRPr="00C37AD9" w14:paraId="58D1FF9A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13C6DA17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EA95DD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2814DB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8EDB5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826AF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0.95-1.74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A4F041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45D99B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DEB86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5526C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1.43-3.09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9BE691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0.0001</w:t>
            </w:r>
          </w:p>
        </w:tc>
      </w:tr>
      <w:tr w:rsidR="00C37AD9" w:rsidRPr="00C37AD9" w14:paraId="0EB0BE6A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0B47A0E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5F444E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7038E3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72731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B7422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0.59-0.93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C70CC2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E539CD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B4232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B509C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0.58-1.03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944C7C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C37AD9" w:rsidRPr="00C37AD9" w14:paraId="4A19CBE3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2D85A6ED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B619155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91175C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DFE53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68BF2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0.66-1.17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A7AFF8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BA9EAA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9D131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F2393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0.51-1.14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B88CC7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</w:tr>
      <w:tr w:rsidR="00C37AD9" w:rsidRPr="00C37AD9" w14:paraId="276B03B6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5AAF980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MT1M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D695410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CCAB0C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EC4FE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2C339B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0.62-1.02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689528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D2F0DD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327E9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92F5B5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0.91-1.68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8D1104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</w:tr>
      <w:tr w:rsidR="00C37AD9" w:rsidRPr="00C37AD9" w14:paraId="768E52B9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4F7A174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9DB3D62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ACE9C7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56309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93E2A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0.91-1.53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6A346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568F4D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85900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F3580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0.92-2.12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E84C53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C37AD9" w:rsidRPr="00C37AD9" w14:paraId="6E2B5E89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4D0886B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MT1X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B249F3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6FC526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F1077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B82AD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0.5-0.79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151107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DF1773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76D4C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0CE2D8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0.5-0.88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0B6C18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0.004</w:t>
            </w:r>
          </w:p>
        </w:tc>
      </w:tr>
      <w:tr w:rsidR="00C37AD9" w:rsidRPr="00C37AD9" w14:paraId="2AA1706E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10D6AFB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71F184F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EF43D9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EC31E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437FD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0.58-0.98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28D92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C2B1F0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51333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27AF1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0.55-1.11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07599F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</w:tr>
      <w:tr w:rsidR="00C37AD9" w:rsidRPr="00C37AD9" w14:paraId="4624B96C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0E62E68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MT2A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333B114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11CF76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4CDC0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2A2CC3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0.71-1.14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A805C2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95D052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9BD56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57A72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1.07-1.89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EB3E35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0.015</w:t>
            </w:r>
          </w:p>
        </w:tc>
      </w:tr>
      <w:tr w:rsidR="00C37AD9" w:rsidRPr="00C37AD9" w14:paraId="34B43029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09EA4F0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E5D358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7E9CC1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4717D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6BA27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0.99-1.83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D44DB7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5A53AF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D375E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15E57B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0.98-1.98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B58B21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</w:tr>
      <w:tr w:rsidR="00C37AD9" w:rsidRPr="00C37AD9" w14:paraId="6E057F83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7FA86F2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BBCC341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39B90E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136E6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E7F0F8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1.31-2.05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B838B0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079755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9776B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3B29B8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1.21-2.21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6058D2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0.0013</w:t>
            </w:r>
          </w:p>
        </w:tc>
      </w:tr>
      <w:tr w:rsidR="00C37AD9" w:rsidRPr="00C37AD9" w14:paraId="39E03D50" w14:textId="77777777" w:rsidTr="007D6B11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63F9BD1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ED75EBC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75A548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6966D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99ABE2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1.08-1.94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07E215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1D2809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9B12B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F29E0B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1.16-2.75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49F2F2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0.0075</w:t>
            </w:r>
          </w:p>
        </w:tc>
      </w:tr>
      <w:tr w:rsidR="00C37AD9" w:rsidRPr="00C37AD9" w14:paraId="533F5111" w14:textId="77777777" w:rsidTr="007D6B11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6A9CF99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MT4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3209D75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negative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545456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85621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10804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1.33-2.11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1168DB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9E-05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947A8D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24B6D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8635A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1.76-3.22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BC6588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8E-08</w:t>
            </w:r>
          </w:p>
        </w:tc>
      </w:tr>
      <w:tr w:rsidR="00C37AD9" w:rsidRPr="00C37AD9" w14:paraId="617CE4BA" w14:textId="77777777" w:rsidTr="000446B4">
        <w:trPr>
          <w:trHeight w:val="280"/>
          <w:jc w:val="center"/>
        </w:trPr>
        <w:tc>
          <w:tcPr>
            <w:tcW w:w="852" w:type="dxa"/>
            <w:vMerge/>
            <w:vAlign w:val="center"/>
            <w:hideMark/>
          </w:tcPr>
          <w:p w14:paraId="3F15D616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3C2ECD3" w14:textId="77777777" w:rsidR="00C37AD9" w:rsidRPr="00C37AD9" w:rsidRDefault="00C37AD9" w:rsidP="00C37A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HER2 positive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804248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FA52F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4EAF1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1.04-1.9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49FF6D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7CEA9F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5B6A9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414A7A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1.08-2.24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7707D1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0.017</w:t>
            </w:r>
          </w:p>
        </w:tc>
      </w:tr>
    </w:tbl>
    <w:p w14:paraId="0F5FA4F1" w14:textId="6056B2BA" w:rsidR="00C37AD9" w:rsidRPr="00780017" w:rsidRDefault="000446B4" w:rsidP="00C37AD9">
      <w:pPr>
        <w:jc w:val="left"/>
        <w:rPr>
          <w:rFonts w:ascii="Times New Roman" w:hAnsi="Times New Roman" w:cs="Times New Roman"/>
          <w:sz w:val="20"/>
          <w:szCs w:val="20"/>
        </w:rPr>
      </w:pPr>
      <w:r w:rsidRPr="00780017">
        <w:rPr>
          <w:rFonts w:ascii="Times New Roman" w:hAnsi="Times New Roman" w:cs="Times New Roman" w:hint="eastAsia"/>
          <w:b/>
          <w:sz w:val="20"/>
          <w:szCs w:val="20"/>
        </w:rPr>
        <w:t>N</w:t>
      </w:r>
      <w:r w:rsidRPr="00780017">
        <w:rPr>
          <w:rFonts w:ascii="Times New Roman" w:hAnsi="Times New Roman" w:cs="Times New Roman"/>
          <w:b/>
          <w:sz w:val="20"/>
          <w:szCs w:val="20"/>
        </w:rPr>
        <w:t>otes:</w:t>
      </w:r>
      <w:r w:rsidRPr="00780017">
        <w:rPr>
          <w:rFonts w:ascii="Times New Roman" w:hAnsi="Times New Roman" w:cs="Times New Roman"/>
          <w:sz w:val="20"/>
          <w:szCs w:val="20"/>
        </w:rPr>
        <w:t xml:space="preserve"> </w:t>
      </w:r>
      <w:r w:rsidRPr="00780017">
        <w:rPr>
          <w:rFonts w:ascii="Times New Roman" w:hAnsi="Times New Roman" w:cs="Times New Roman"/>
          <w:i/>
          <w:sz w:val="20"/>
          <w:szCs w:val="20"/>
        </w:rPr>
        <w:t>P</w:t>
      </w:r>
      <w:r w:rsidRPr="00780017">
        <w:rPr>
          <w:rFonts w:ascii="Times New Roman" w:hAnsi="Times New Roman" w:cs="Times New Roman"/>
          <w:sz w:val="20"/>
          <w:szCs w:val="20"/>
        </w:rPr>
        <w:t xml:space="preserve">-value was analyzed using the survival analysis test. The fold indicates that the difference was statically significant. The </w:t>
      </w:r>
      <w:r w:rsidRPr="00780017">
        <w:rPr>
          <w:rFonts w:ascii="Times New Roman" w:hAnsi="Times New Roman" w:cs="Times New Roman"/>
          <w:i/>
          <w:sz w:val="20"/>
          <w:szCs w:val="20"/>
        </w:rPr>
        <w:t>P</w:t>
      </w:r>
      <w:r w:rsidRPr="00780017">
        <w:rPr>
          <w:rFonts w:ascii="Times New Roman" w:hAnsi="Times New Roman" w:cs="Times New Roman"/>
          <w:sz w:val="20"/>
          <w:szCs w:val="20"/>
        </w:rPr>
        <w:t>-value was set up at 0.05.</w:t>
      </w:r>
      <w:r w:rsidRPr="00780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2DC" w:rsidRPr="00780017">
        <w:rPr>
          <w:rFonts w:ascii="Times New Roman" w:hAnsi="Times New Roman" w:cs="Times New Roman"/>
          <w:b/>
          <w:sz w:val="20"/>
          <w:szCs w:val="20"/>
        </w:rPr>
        <w:t>Abbreviation</w:t>
      </w:r>
      <w:r w:rsidR="00C16FB7" w:rsidRPr="00780017">
        <w:rPr>
          <w:rFonts w:ascii="Times New Roman" w:hAnsi="Times New Roman" w:cs="Times New Roman"/>
          <w:b/>
          <w:sz w:val="20"/>
          <w:szCs w:val="20"/>
        </w:rPr>
        <w:t>s</w:t>
      </w:r>
      <w:r w:rsidR="004632DC" w:rsidRPr="00780017">
        <w:rPr>
          <w:rFonts w:ascii="Times New Roman" w:hAnsi="Times New Roman" w:cs="Times New Roman"/>
          <w:b/>
          <w:sz w:val="20"/>
          <w:szCs w:val="20"/>
        </w:rPr>
        <w:t>:</w:t>
      </w:r>
      <w:r w:rsidR="004632DC" w:rsidRPr="00780017">
        <w:rPr>
          <w:rFonts w:ascii="Times New Roman" w:hAnsi="Times New Roman" w:cs="Times New Roman"/>
          <w:sz w:val="20"/>
          <w:szCs w:val="20"/>
        </w:rPr>
        <w:t xml:space="preserve"> </w:t>
      </w:r>
      <w:r w:rsidRPr="00780017">
        <w:rPr>
          <w:rFonts w:ascii="Times New Roman" w:hAnsi="Times New Roman" w:cs="Times New Roman"/>
          <w:sz w:val="20"/>
          <w:szCs w:val="20"/>
        </w:rPr>
        <w:t xml:space="preserve">GC: gastric cancer; OS: overall survival; PPS: post progression survival; HR: hazard ratio. </w:t>
      </w:r>
    </w:p>
    <w:p w14:paraId="63475E35" w14:textId="77777777" w:rsidR="00C37AD9" w:rsidRPr="00C37AD9" w:rsidRDefault="00C37AD9" w:rsidP="00C37AD9">
      <w:pPr>
        <w:widowControl/>
        <w:jc w:val="left"/>
        <w:rPr>
          <w:rFonts w:ascii="Times New Roman" w:hAnsi="Times New Roman" w:cs="Times New Roman"/>
          <w:szCs w:val="21"/>
        </w:rPr>
      </w:pPr>
      <w:r w:rsidRPr="00C37AD9">
        <w:rPr>
          <w:rFonts w:ascii="Times New Roman" w:hAnsi="Times New Roman" w:cs="Times New Roman"/>
          <w:szCs w:val="21"/>
        </w:rPr>
        <w:br w:type="page"/>
      </w:r>
    </w:p>
    <w:p w14:paraId="43F5FAFC" w14:textId="5770CCD1" w:rsidR="00C37AD9" w:rsidRPr="00DB63F7" w:rsidRDefault="00465ED8" w:rsidP="00C37AD9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1" w:name="OLE_LINK1"/>
      <w:bookmarkStart w:id="2" w:name="OLE_LINK2"/>
      <w:bookmarkStart w:id="3" w:name="_GoBack"/>
      <w:r w:rsidRPr="00DB63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C37AD9" w:rsidRPr="00DB63F7">
        <w:rPr>
          <w:rFonts w:ascii="Times New Roman" w:hAnsi="Times New Roman" w:cs="Times New Roman" w:hint="eastAsia"/>
          <w:b/>
          <w:sz w:val="20"/>
          <w:szCs w:val="20"/>
        </w:rPr>
        <w:t>T</w:t>
      </w:r>
      <w:r w:rsidR="00C37AD9" w:rsidRPr="00DB63F7">
        <w:rPr>
          <w:rFonts w:ascii="Times New Roman" w:hAnsi="Times New Roman" w:cs="Times New Roman"/>
          <w:b/>
          <w:sz w:val="20"/>
          <w:szCs w:val="20"/>
        </w:rPr>
        <w:t>able 3.</w:t>
      </w:r>
      <w:r w:rsidR="00C37AD9" w:rsidRPr="00DB63F7">
        <w:rPr>
          <w:rFonts w:ascii="Times New Roman" w:hAnsi="Times New Roman" w:cs="Times New Roman"/>
          <w:sz w:val="20"/>
          <w:szCs w:val="20"/>
        </w:rPr>
        <w:t xml:space="preserve"> The prognostic values of MT </w:t>
      </w:r>
      <w:r w:rsidR="00A111EC" w:rsidRPr="00DB63F7">
        <w:rPr>
          <w:rFonts w:ascii="Times New Roman" w:hAnsi="Times New Roman" w:cs="Times New Roman"/>
          <w:sz w:val="20"/>
          <w:szCs w:val="20"/>
        </w:rPr>
        <w:t>isoform</w:t>
      </w:r>
      <w:r w:rsidR="00C37AD9" w:rsidRPr="00DB63F7">
        <w:rPr>
          <w:rFonts w:ascii="Times New Roman" w:hAnsi="Times New Roman" w:cs="Times New Roman"/>
          <w:sz w:val="20"/>
          <w:szCs w:val="20"/>
        </w:rPr>
        <w:t>s in GC patients with different treatment (Kaplan-Meier plotter)</w:t>
      </w:r>
      <w:bookmarkEnd w:id="1"/>
      <w:bookmarkEnd w:id="2"/>
      <w:bookmarkEnd w:id="3"/>
    </w:p>
    <w:tbl>
      <w:tblPr>
        <w:tblW w:w="757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8"/>
        <w:gridCol w:w="567"/>
        <w:gridCol w:w="496"/>
        <w:gridCol w:w="830"/>
        <w:gridCol w:w="696"/>
        <w:gridCol w:w="554"/>
        <w:gridCol w:w="496"/>
        <w:gridCol w:w="830"/>
        <w:gridCol w:w="696"/>
      </w:tblGrid>
      <w:tr w:rsidR="00C37AD9" w:rsidRPr="00C37AD9" w14:paraId="302447E0" w14:textId="77777777" w:rsidTr="000446B4">
        <w:trPr>
          <w:trHeight w:val="28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665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 family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2A4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BD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7F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PPS</w:t>
            </w:r>
          </w:p>
        </w:tc>
      </w:tr>
      <w:tr w:rsidR="00C37AD9" w:rsidRPr="00C37AD9" w14:paraId="2A3B2DB0" w14:textId="77777777" w:rsidTr="000446B4">
        <w:trPr>
          <w:trHeight w:val="280"/>
          <w:jc w:val="center"/>
        </w:trPr>
        <w:tc>
          <w:tcPr>
            <w:tcW w:w="85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AE627F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A98863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1D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C2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AA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17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0446B4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A0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1E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62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90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0446B4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C37AD9" w:rsidRPr="00C37AD9" w14:paraId="60C3EBD8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548D9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6E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BA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37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7B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0.51-0.91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2D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2C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8D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BE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0.58-1.1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9C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</w:tr>
      <w:tr w:rsidR="00C37AD9" w:rsidRPr="00C37AD9" w14:paraId="187E5063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573BB4A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288F50A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6D20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F84B7A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8567D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0.96-1.99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5ED807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3663BA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0B817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87349A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.082-1.63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DCD90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</w:tr>
      <w:tr w:rsidR="00C37AD9" w:rsidRPr="00C37AD9" w14:paraId="144A678B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40DEA8F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39045AF4" w14:textId="32690A08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212F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3E5CC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7A306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0.14-1.61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A9FF83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6017E0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4C3B5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18C606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0.07-1.31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15C12D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C37AD9" w:rsidRPr="00C37AD9" w14:paraId="111BC587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0572F8E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MT1F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26C321E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8D4B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06427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31512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0.48-0.88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902672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C3B5EC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AF4FC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C93950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0.52-1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4C9E9D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0.052</w:t>
            </w:r>
          </w:p>
        </w:tc>
      </w:tr>
      <w:tr w:rsidR="00C37AD9" w:rsidRPr="00C37AD9" w14:paraId="3E161BD5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7175944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46C61F2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6711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4D493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CFF606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0.92-1.86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C21646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8164E6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CA0CF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461751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0.82-1.68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9D5E74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</w:tr>
      <w:tr w:rsidR="00C37AD9" w:rsidRPr="00C37AD9" w14:paraId="35730291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7136851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39C5423" w14:textId="02B2B0C6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4B6E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FA97B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9BE7E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0.1-1.14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71B81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54D628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4C92B8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497E87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0.09-1.14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2BE9BF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0.065</w:t>
            </w:r>
          </w:p>
        </w:tc>
      </w:tr>
      <w:tr w:rsidR="00C37AD9" w:rsidRPr="00C37AD9" w14:paraId="3BF6ECE0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18363D5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3DCAD3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EED8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1C25B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2E0DD0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1.17-2.18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78C9B8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83679A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E5FB0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DCCD1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1.35-2.52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AB5652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1E-04</w:t>
            </w:r>
          </w:p>
        </w:tc>
      </w:tr>
      <w:tr w:rsidR="00C37AD9" w:rsidRPr="00C37AD9" w14:paraId="4095FD99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0AEA277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3F7DA4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D2FB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B9CE84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87F9B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0.98-2.13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4836FC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1648CE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97E185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7891B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0.98-2.2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D7A86E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</w:t>
            </w:r>
          </w:p>
        </w:tc>
      </w:tr>
      <w:tr w:rsidR="00C37AD9" w:rsidRPr="00C37AD9" w14:paraId="349B4C69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552E9A7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7E8B6CC" w14:textId="1C344392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99BB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97424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D74BC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0.6-3.48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B82056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616158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450FC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C7BD59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0.66-3.65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5BD92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</w:tr>
      <w:tr w:rsidR="00C37AD9" w:rsidRPr="00C37AD9" w14:paraId="40D34E0D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44CF24D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MT1H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9C658D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B74D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CF420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2547D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0.53-0.95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1428EA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1684ED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9A4E3E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5C8A47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0.51-1.01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D5A008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0.055</w:t>
            </w:r>
          </w:p>
        </w:tc>
      </w:tr>
      <w:tr w:rsidR="00C37AD9" w:rsidRPr="00C37AD9" w14:paraId="792B9DCF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0566311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3C7666E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63EB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B12FB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81ABD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0.91-1.95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9AA683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96DE62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22E83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3275F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0.81-1.63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E480B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</w:tr>
      <w:tr w:rsidR="00C37AD9" w:rsidRPr="00C37AD9" w14:paraId="435A615B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1952158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D106AF3" w14:textId="1C10EEE4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3F21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CB92C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CBCE1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0.21-1.26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9AD24D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26BFF3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42B8F8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2E8CC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0.2-1.19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2DC955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C37AD9" w:rsidRPr="00C37AD9" w14:paraId="3663950A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7D55BAB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MT1M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CE91CC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2DD5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F1DF3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80C486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0.61-1.18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A43271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D4028C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69185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7D75E0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0.9-1.72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C3E202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</w:tr>
      <w:tr w:rsidR="00C37AD9" w:rsidRPr="00C37AD9" w14:paraId="0CBF337E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25596E8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2F33A3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C464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F057E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67F6A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0.37-0.82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36D588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4EAFFC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64288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B7285D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0.45-0.93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385BD6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0.017</w:t>
            </w:r>
          </w:p>
        </w:tc>
      </w:tr>
      <w:tr w:rsidR="00C37AD9" w:rsidRPr="00C37AD9" w14:paraId="50F3F06D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1E2728E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F595F10" w14:textId="50A969CF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0E2A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23BB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2CE4C5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0.05-1.01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F525E8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600FCC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EDE3F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50334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0.01-1.08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ACB366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0.029</w:t>
            </w:r>
          </w:p>
        </w:tc>
      </w:tr>
      <w:tr w:rsidR="00C37AD9" w:rsidRPr="00C37AD9" w14:paraId="719B2640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395B76F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MT1X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04EFB4C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60D7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6FF87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E9B732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0.49-0.88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C9D600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C7ADE9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BB0B9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2B8A8E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0.46-0.87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13461D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0.005</w:t>
            </w:r>
          </w:p>
        </w:tc>
      </w:tr>
      <w:tr w:rsidR="00C37AD9" w:rsidRPr="00C37AD9" w14:paraId="6B3003A0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681747F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030C7B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B84E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D6C40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F2AEAC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0.85-1.78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C7EA56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19BF53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C5EC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6C0F7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0.49-1.09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A9A440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C37AD9" w:rsidRPr="00C37AD9" w14:paraId="5DC9C81F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2C07F77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48ADE1F4" w14:textId="0E4D00E5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2374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CFF01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E39A26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0.12-1.42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41733C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92A89F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FBFB2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0DE33D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0.2-1.17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777E64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0.099</w:t>
            </w:r>
          </w:p>
        </w:tc>
      </w:tr>
      <w:tr w:rsidR="00C37AD9" w:rsidRPr="00C37AD9" w14:paraId="2837AF00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210F2C0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MT2A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E19999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5BF1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1FFC7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C26374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0.5-0.93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1237FE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9EE83F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49FD8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906A6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0.98-1.83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A4DDD8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0.068</w:t>
            </w:r>
          </w:p>
        </w:tc>
      </w:tr>
      <w:tr w:rsidR="00C37AD9" w:rsidRPr="00C37AD9" w14:paraId="382AEE2E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7B41669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170AB08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267D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F632D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09417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0.96-1.99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223B0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C3EE3C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B5A65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BADE9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0.57-1.16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DF9833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</w:tr>
      <w:tr w:rsidR="00C37AD9" w:rsidRPr="00C37AD9" w14:paraId="04B03D49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62002C7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3BB664DD" w14:textId="3B280ABD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83C63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41947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BE914F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0.21-1.33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7D5EDB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50D894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58560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EE9910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0.16-1.5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16D99C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</w:tr>
      <w:tr w:rsidR="00C37AD9" w:rsidRPr="00C37AD9" w14:paraId="7E94046B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782BC78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42924D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D922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9C75A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D5A43D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1.09-2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AE954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44CC19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AC7F26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96A9D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1.1-2.13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9FEC9E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0.011</w:t>
            </w:r>
          </w:p>
        </w:tc>
      </w:tr>
      <w:tr w:rsidR="00C37AD9" w:rsidRPr="00C37AD9" w14:paraId="073AA56F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0F7A7FD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9876EC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215C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9F91C7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C630D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0.89-1.82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24D5F2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D4774E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5C2B1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FECF5A8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0.95-2.15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098F6A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0.081</w:t>
            </w:r>
          </w:p>
        </w:tc>
      </w:tr>
      <w:tr w:rsidR="00C37AD9" w:rsidRPr="00C37AD9" w14:paraId="2F701CB5" w14:textId="77777777" w:rsidTr="00125195">
        <w:trPr>
          <w:trHeight w:val="280"/>
          <w:jc w:val="center"/>
        </w:trPr>
        <w:tc>
          <w:tcPr>
            <w:tcW w:w="852" w:type="dxa"/>
            <w:vMerge/>
            <w:hideMark/>
          </w:tcPr>
          <w:p w14:paraId="6FE93B1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18D97D2" w14:textId="0A30BB52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6321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BBD42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C5A59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0.65-4.95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16D92A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39EF3F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03386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96CAA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0.15-1.39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5E9A51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</w:tr>
      <w:tr w:rsidR="00C37AD9" w:rsidRPr="00C37AD9" w14:paraId="22E7D443" w14:textId="77777777" w:rsidTr="00125195">
        <w:trPr>
          <w:trHeight w:val="280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14:paraId="7B0A170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4D2362F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surgery alone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90A6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31F03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1D9F23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0.99-2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12DAEE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09A9620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7E1FC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2968FB4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1.42-3.27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513C7E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2E-04</w:t>
            </w:r>
          </w:p>
        </w:tc>
      </w:tr>
      <w:tr w:rsidR="00C37AD9" w:rsidRPr="00C37AD9" w14:paraId="55696E86" w14:textId="77777777" w:rsidTr="000446B4">
        <w:trPr>
          <w:trHeight w:val="280"/>
          <w:jc w:val="center"/>
        </w:trPr>
        <w:tc>
          <w:tcPr>
            <w:tcW w:w="852" w:type="dxa"/>
            <w:vMerge/>
            <w:vAlign w:val="center"/>
            <w:hideMark/>
          </w:tcPr>
          <w:p w14:paraId="32C6D9C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119E173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FU based adjuvant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D63FB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218D9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040D769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1.16-2.52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294818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63AF71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F25B9F2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55B402C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1.06-2.44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8B9A7DD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0.023</w:t>
            </w:r>
          </w:p>
        </w:tc>
      </w:tr>
      <w:tr w:rsidR="00C37AD9" w:rsidRPr="00C37AD9" w14:paraId="14690A69" w14:textId="77777777" w:rsidTr="000446B4">
        <w:trPr>
          <w:trHeight w:val="280"/>
          <w:jc w:val="center"/>
        </w:trPr>
        <w:tc>
          <w:tcPr>
            <w:tcW w:w="852" w:type="dxa"/>
            <w:vMerge/>
            <w:vAlign w:val="center"/>
            <w:hideMark/>
          </w:tcPr>
          <w:p w14:paraId="48C1EF15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2FDE1C1" w14:textId="0A8EF748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other adjuvant</w:t>
            </w:r>
            <w:r w:rsidR="00665D2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A7CE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25C6CA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B48016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0.86-5.16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469E9D1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E3BA8E7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CB85A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7D41CEE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1.07-6.51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F66C38F" w14:textId="77777777" w:rsidR="00C37AD9" w:rsidRPr="00C37AD9" w:rsidRDefault="00C37AD9" w:rsidP="00C37A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37AD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0.029</w:t>
            </w:r>
          </w:p>
        </w:tc>
      </w:tr>
    </w:tbl>
    <w:p w14:paraId="07DA854D" w14:textId="375DC55B" w:rsidR="00214474" w:rsidRPr="00DB63F7" w:rsidRDefault="000446B4" w:rsidP="004632DC">
      <w:pPr>
        <w:jc w:val="left"/>
        <w:rPr>
          <w:rFonts w:ascii="Times New Roman" w:hAnsi="Times New Roman" w:cs="Times New Roman"/>
          <w:sz w:val="20"/>
          <w:szCs w:val="20"/>
        </w:rPr>
      </w:pPr>
      <w:r w:rsidRPr="00DB63F7">
        <w:rPr>
          <w:rFonts w:ascii="Times New Roman" w:hAnsi="Times New Roman" w:cs="Times New Roman" w:hint="eastAsia"/>
          <w:b/>
          <w:sz w:val="20"/>
          <w:szCs w:val="20"/>
        </w:rPr>
        <w:t>N</w:t>
      </w:r>
      <w:r w:rsidRPr="00DB63F7">
        <w:rPr>
          <w:rFonts w:ascii="Times New Roman" w:hAnsi="Times New Roman" w:cs="Times New Roman"/>
          <w:b/>
          <w:sz w:val="20"/>
          <w:szCs w:val="20"/>
        </w:rPr>
        <w:t xml:space="preserve">otes: </w:t>
      </w:r>
      <w:r w:rsidRPr="00DB63F7">
        <w:rPr>
          <w:rFonts w:ascii="Times New Roman" w:hAnsi="Times New Roman" w:cs="Times New Roman"/>
          <w:i/>
          <w:sz w:val="20"/>
          <w:szCs w:val="20"/>
        </w:rPr>
        <w:t>P</w:t>
      </w:r>
      <w:r w:rsidRPr="00DB63F7">
        <w:rPr>
          <w:rFonts w:ascii="Times New Roman" w:hAnsi="Times New Roman" w:cs="Times New Roman"/>
          <w:sz w:val="20"/>
          <w:szCs w:val="20"/>
        </w:rPr>
        <w:t xml:space="preserve">-value was analyzed using the survival analysis test. The fold indicates that the difference was statically significant. The </w:t>
      </w:r>
      <w:r w:rsidRPr="00DB63F7">
        <w:rPr>
          <w:rFonts w:ascii="Times New Roman" w:hAnsi="Times New Roman" w:cs="Times New Roman"/>
          <w:i/>
          <w:sz w:val="20"/>
          <w:szCs w:val="20"/>
        </w:rPr>
        <w:t>P</w:t>
      </w:r>
      <w:r w:rsidRPr="00DB63F7">
        <w:rPr>
          <w:rFonts w:ascii="Times New Roman" w:hAnsi="Times New Roman" w:cs="Times New Roman"/>
          <w:sz w:val="20"/>
          <w:szCs w:val="20"/>
        </w:rPr>
        <w:t xml:space="preserve">-value was set up at 0.05. </w:t>
      </w:r>
      <w:r w:rsidR="004632DC" w:rsidRPr="00DB63F7">
        <w:rPr>
          <w:rFonts w:ascii="Times New Roman" w:hAnsi="Times New Roman" w:cs="Times New Roman"/>
          <w:b/>
          <w:sz w:val="20"/>
          <w:szCs w:val="20"/>
        </w:rPr>
        <w:t>Abbreviation</w:t>
      </w:r>
      <w:r w:rsidR="00A37577" w:rsidRPr="00DB63F7">
        <w:rPr>
          <w:rFonts w:ascii="Times New Roman" w:hAnsi="Times New Roman" w:cs="Times New Roman"/>
          <w:b/>
          <w:sz w:val="20"/>
          <w:szCs w:val="20"/>
        </w:rPr>
        <w:t>s</w:t>
      </w:r>
      <w:r w:rsidR="004632DC" w:rsidRPr="00DB63F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B63F7">
        <w:rPr>
          <w:rFonts w:ascii="Times New Roman" w:hAnsi="Times New Roman" w:cs="Times New Roman"/>
          <w:sz w:val="20"/>
          <w:szCs w:val="20"/>
        </w:rPr>
        <w:t xml:space="preserve">GC: gastric cancer; OS: overall survival; PPS: post progression survival; HR: hazard ratio. </w:t>
      </w:r>
    </w:p>
    <w:sectPr w:rsidR="00214474" w:rsidRPr="00DB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976B" w14:textId="77777777" w:rsidR="00A44A0B" w:rsidRDefault="00A44A0B" w:rsidP="00411A5F">
      <w:r>
        <w:separator/>
      </w:r>
    </w:p>
  </w:endnote>
  <w:endnote w:type="continuationSeparator" w:id="0">
    <w:p w14:paraId="7EB0382E" w14:textId="77777777" w:rsidR="00A44A0B" w:rsidRDefault="00A44A0B" w:rsidP="0041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F884" w14:textId="77777777" w:rsidR="00A44A0B" w:rsidRDefault="00A44A0B" w:rsidP="00411A5F">
      <w:r>
        <w:separator/>
      </w:r>
    </w:p>
  </w:footnote>
  <w:footnote w:type="continuationSeparator" w:id="0">
    <w:p w14:paraId="07C3C665" w14:textId="77777777" w:rsidR="00A44A0B" w:rsidRDefault="00A44A0B" w:rsidP="0041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6A4B"/>
    <w:rsid w:val="000446B4"/>
    <w:rsid w:val="000506BE"/>
    <w:rsid w:val="000561FC"/>
    <w:rsid w:val="00106A21"/>
    <w:rsid w:val="00125195"/>
    <w:rsid w:val="00152D36"/>
    <w:rsid w:val="001863B3"/>
    <w:rsid w:val="001E6FFC"/>
    <w:rsid w:val="00214474"/>
    <w:rsid w:val="0024529B"/>
    <w:rsid w:val="00293CE2"/>
    <w:rsid w:val="002C37B9"/>
    <w:rsid w:val="00306C53"/>
    <w:rsid w:val="003473AB"/>
    <w:rsid w:val="003661B9"/>
    <w:rsid w:val="00367367"/>
    <w:rsid w:val="003E5763"/>
    <w:rsid w:val="00411A5F"/>
    <w:rsid w:val="004632DC"/>
    <w:rsid w:val="00465ED8"/>
    <w:rsid w:val="00482348"/>
    <w:rsid w:val="005960E3"/>
    <w:rsid w:val="00665D2C"/>
    <w:rsid w:val="00696A4B"/>
    <w:rsid w:val="00737346"/>
    <w:rsid w:val="00780017"/>
    <w:rsid w:val="007B4F5C"/>
    <w:rsid w:val="007C4F0A"/>
    <w:rsid w:val="007D6B11"/>
    <w:rsid w:val="007E3C08"/>
    <w:rsid w:val="007E7939"/>
    <w:rsid w:val="008E13D7"/>
    <w:rsid w:val="00966C05"/>
    <w:rsid w:val="009B5744"/>
    <w:rsid w:val="00A111EC"/>
    <w:rsid w:val="00A37577"/>
    <w:rsid w:val="00A44A0B"/>
    <w:rsid w:val="00B126B3"/>
    <w:rsid w:val="00C16FB7"/>
    <w:rsid w:val="00C37AD9"/>
    <w:rsid w:val="00CC2463"/>
    <w:rsid w:val="00D91A1C"/>
    <w:rsid w:val="00DB2326"/>
    <w:rsid w:val="00DB63F7"/>
    <w:rsid w:val="00ED2045"/>
    <w:rsid w:val="00EF65BF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3A10"/>
  <w15:chartTrackingRefBased/>
  <w15:docId w15:val="{247BDBE7-D05D-4A6B-93D8-D8802CE2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A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C37AD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A5F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C37AD9"/>
    <w:rPr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rsid w:val="00C37AD9"/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1">
    <w:name w:val="无列表1"/>
    <w:next w:val="a2"/>
    <w:uiPriority w:val="99"/>
    <w:semiHidden/>
    <w:unhideWhenUsed/>
    <w:rsid w:val="00C37AD9"/>
  </w:style>
  <w:style w:type="table" w:styleId="a7">
    <w:name w:val="Table Grid"/>
    <w:basedOn w:val="a1"/>
    <w:uiPriority w:val="59"/>
    <w:rsid w:val="00C3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37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3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 明富</dc:creator>
  <cp:keywords/>
  <dc:description/>
  <cp:lastModifiedBy>童 明富</cp:lastModifiedBy>
  <cp:revision>26</cp:revision>
  <dcterms:created xsi:type="dcterms:W3CDTF">2019-01-22T09:15:00Z</dcterms:created>
  <dcterms:modified xsi:type="dcterms:W3CDTF">2019-04-21T14:56:00Z</dcterms:modified>
</cp:coreProperties>
</file>