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1E31" w14:textId="2EDDD6BB" w:rsidR="00CE429B" w:rsidRPr="004960DD" w:rsidRDefault="00A3081D" w:rsidP="00A3081D">
      <w:pPr>
        <w:spacing w:line="360" w:lineRule="auto"/>
        <w:rPr>
          <w:rFonts w:ascii="Arial" w:hAnsi="Arial" w:cs="Arial"/>
          <w:b/>
          <w:sz w:val="24"/>
          <w:szCs w:val="20"/>
        </w:rPr>
      </w:pPr>
      <w:r w:rsidRPr="004960DD">
        <w:rPr>
          <w:rFonts w:ascii="Arial" w:hAnsi="Arial" w:cs="Arial"/>
          <w:b/>
          <w:sz w:val="24"/>
          <w:szCs w:val="20"/>
        </w:rPr>
        <w:t xml:space="preserve">Table </w:t>
      </w:r>
      <w:r w:rsidR="002C4CA7" w:rsidRPr="004960DD">
        <w:rPr>
          <w:rFonts w:ascii="Arial" w:hAnsi="Arial" w:cs="Arial"/>
          <w:b/>
          <w:sz w:val="24"/>
          <w:szCs w:val="20"/>
        </w:rPr>
        <w:t>S</w:t>
      </w:r>
      <w:r w:rsidRPr="004960DD">
        <w:rPr>
          <w:rFonts w:ascii="Arial" w:hAnsi="Arial" w:cs="Arial"/>
          <w:b/>
          <w:sz w:val="24"/>
          <w:szCs w:val="20"/>
        </w:rPr>
        <w:t xml:space="preserve">1. </w:t>
      </w:r>
      <w:r w:rsidRPr="00B1075F">
        <w:rPr>
          <w:rFonts w:ascii="Arial" w:hAnsi="Arial" w:cs="Arial"/>
          <w:sz w:val="24"/>
          <w:szCs w:val="20"/>
        </w:rPr>
        <w:t>MRI</w:t>
      </w:r>
      <w:r w:rsidR="00E372D8" w:rsidRPr="00B1075F">
        <w:rPr>
          <w:rFonts w:ascii="Arial" w:hAnsi="Arial" w:cs="Arial"/>
          <w:sz w:val="24"/>
          <w:szCs w:val="20"/>
        </w:rPr>
        <w:t xml:space="preserve"> </w:t>
      </w:r>
      <w:r w:rsidRPr="00B1075F">
        <w:rPr>
          <w:rFonts w:ascii="Arial" w:hAnsi="Arial" w:cs="Arial"/>
          <w:sz w:val="24"/>
          <w:szCs w:val="20"/>
        </w:rPr>
        <w:t xml:space="preserve">setting </w:t>
      </w:r>
      <w:r w:rsidR="00E372D8" w:rsidRPr="00B1075F">
        <w:rPr>
          <w:rFonts w:ascii="Arial" w:hAnsi="Arial" w:cs="Arial"/>
          <w:sz w:val="24"/>
          <w:szCs w:val="20"/>
        </w:rPr>
        <w:t>parameters</w:t>
      </w:r>
    </w:p>
    <w:p w14:paraId="0FEF3F0A" w14:textId="77777777" w:rsidR="00A3081D" w:rsidRPr="00A3081D" w:rsidRDefault="00A3081D" w:rsidP="00A3081D">
      <w:pPr>
        <w:spacing w:line="360" w:lineRule="auto"/>
        <w:rPr>
          <w:rFonts w:ascii="Arial" w:hAnsi="Arial" w:cs="Arial"/>
          <w:sz w:val="24"/>
          <w:szCs w:val="20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1322"/>
        <w:gridCol w:w="1323"/>
        <w:gridCol w:w="1322"/>
        <w:gridCol w:w="1323"/>
        <w:gridCol w:w="1323"/>
      </w:tblGrid>
      <w:tr w:rsidR="00C06AEA" w:rsidRPr="00A3397E" w14:paraId="484C40C1" w14:textId="183D03FC" w:rsidTr="00055AA6">
        <w:trPr>
          <w:trHeight w:val="784"/>
          <w:jc w:val="center"/>
        </w:trPr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B055B" w14:textId="574F435B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395FCF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D4378" w14:textId="74E09A0E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T1-WI (sagittal)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22012" w14:textId="7872B20E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T2-WI (sagittal)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62312" w14:textId="4944B09D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T2-WI (sagittal)</w:t>
            </w:r>
          </w:p>
          <w:p w14:paraId="36AC2050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NO-MT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7C35" w14:textId="295FB51C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T2-WI (sagittal)</w:t>
            </w:r>
          </w:p>
          <w:p w14:paraId="099EB59B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CE8F4B" w14:textId="66D479C9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AEA">
              <w:rPr>
                <w:rFonts w:ascii="Arial" w:hAnsi="Arial" w:cs="Arial"/>
                <w:sz w:val="20"/>
                <w:szCs w:val="20"/>
              </w:rPr>
              <w:t>T2 mapping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(sagittal)</w:t>
            </w:r>
          </w:p>
        </w:tc>
      </w:tr>
      <w:tr w:rsidR="00C06AEA" w:rsidRPr="00A3397E" w14:paraId="3BD09740" w14:textId="4A5C2BA7" w:rsidTr="00055AA6">
        <w:trPr>
          <w:trHeight w:val="300"/>
          <w:jc w:val="center"/>
        </w:trPr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D0E88" w14:textId="70BB1F3E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Repetition (</w:t>
            </w:r>
            <w:r w:rsidRPr="00A3397E"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35477" w14:textId="7636B565" w:rsidR="00C06AEA" w:rsidRPr="00A3081D" w:rsidRDefault="004E3495" w:rsidP="004E3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z w:val="20"/>
                <w:szCs w:val="20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C4A00" w14:textId="2038294A" w:rsidR="00C06AEA" w:rsidRPr="00A3081D" w:rsidRDefault="00C06AEA" w:rsidP="004E3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  <w:r w:rsidR="004E3495">
              <w:rPr>
                <w:rFonts w:ascii="Arial" w:hAnsi="Arial" w:cs="Arial" w:hint="eastAsia"/>
                <w:sz w:val="20"/>
                <w:szCs w:val="20"/>
              </w:rPr>
              <w:t>58</w:t>
            </w:r>
            <w:r w:rsidRPr="00A308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8626B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492E4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385CD" w14:textId="61EF5898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C06AEA" w:rsidRPr="00A3397E" w14:paraId="5A551F09" w14:textId="1B30E50A" w:rsidTr="00055AA6">
        <w:trPr>
          <w:trHeight w:val="177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C473E60" w14:textId="7A0ACD5D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Echo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3397E"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0CF93F1" w14:textId="65A6FEBA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9</w:t>
            </w:r>
            <w:r w:rsidR="004E3495">
              <w:rPr>
                <w:rFonts w:ascii="Arial" w:hAnsi="Arial" w:cs="Arial" w:hint="eastAsia"/>
                <w:sz w:val="20"/>
                <w:szCs w:val="20"/>
              </w:rPr>
              <w:t>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66B5AF1" w14:textId="2BD9E22C" w:rsidR="00C06AEA" w:rsidRPr="00A3081D" w:rsidRDefault="004E3495" w:rsidP="004E3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CB9CA39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E8FE75E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CF62C3" w14:textId="7BD4DFCC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 – 67.9</w:t>
            </w:r>
          </w:p>
        </w:tc>
      </w:tr>
      <w:tr w:rsidR="00C06AEA" w:rsidRPr="00A3397E" w14:paraId="77FF42D6" w14:textId="580C9A2C" w:rsidTr="00055AA6">
        <w:trPr>
          <w:trHeight w:val="309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E9486D2" w14:textId="6BBAC541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of view (</w:t>
            </w:r>
            <w:r w:rsidRPr="00A3397E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304E500" w14:textId="315D6269" w:rsidR="00C06AEA" w:rsidRPr="00A3081D" w:rsidRDefault="004E3495" w:rsidP="004E3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AEA" w:rsidRPr="00A3081D">
              <w:rPr>
                <w:rFonts w:ascii="Arial" w:hAnsi="Arial" w:cs="Arial"/>
                <w:sz w:val="20"/>
                <w:szCs w:val="20"/>
              </w:rPr>
              <w:t>×</w:t>
            </w:r>
            <w:r w:rsidR="00C06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DD2327A" w14:textId="5060160E" w:rsidR="00C06AEA" w:rsidRPr="00A3081D" w:rsidRDefault="004E3495" w:rsidP="004E3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AEA" w:rsidRPr="00A3081D">
              <w:rPr>
                <w:rFonts w:ascii="Arial" w:hAnsi="Arial" w:cs="Arial"/>
                <w:sz w:val="20"/>
                <w:szCs w:val="20"/>
              </w:rPr>
              <w:t>×</w:t>
            </w:r>
            <w:r w:rsidR="00C06A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AA99AD7" w14:textId="589AD432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7A62510" w14:textId="019B4F4A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360D3" w14:textId="6BDA3F4F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C06AEA" w:rsidRPr="00A3397E" w14:paraId="7F4F3C63" w14:textId="29266C80" w:rsidTr="00055AA6">
        <w:trPr>
          <w:trHeight w:val="13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6B40E92" w14:textId="5CAAEEDA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Matrix</w:t>
            </w:r>
            <w:r>
              <w:rPr>
                <w:rFonts w:ascii="Arial" w:hAnsi="Arial" w:cs="Arial"/>
                <w:sz w:val="20"/>
                <w:szCs w:val="20"/>
              </w:rPr>
              <w:t xml:space="preserve"> (mm </w:t>
            </w:r>
            <w:r w:rsidRPr="00B76607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607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49FB036" w14:textId="59EA8DFB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D37D1CC" w14:textId="6FD5ED48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FF67F97" w14:textId="09CB3348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E899082" w14:textId="2F8AA240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1D2911" w14:textId="4D75D264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256 </w:t>
            </w:r>
            <w:r w:rsidRPr="00A3081D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</w:tr>
      <w:tr w:rsidR="00C06AEA" w:rsidRPr="00A3397E" w14:paraId="56780D7F" w14:textId="73BD3E59" w:rsidTr="00055AA6">
        <w:trPr>
          <w:trHeight w:val="315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DCC9A14" w14:textId="67B8E1F8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Slice thickness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3397E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D3FAB56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E9CD351" w14:textId="1FD77EF5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3F57527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A9C4849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DDFFB" w14:textId="3C153765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6AEA" w:rsidRPr="00A3397E" w14:paraId="4B8933DD" w14:textId="35567F91" w:rsidTr="00055AA6">
        <w:trPr>
          <w:trHeight w:val="315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56AA9D26" w14:textId="71B83FB2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Interslice gap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3397E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A5B96BD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6B2CBFE" w14:textId="6D8ABEE5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26FD081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69E9ABC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8C048" w14:textId="14FAFB34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C06AEA" w:rsidRPr="00A3397E" w14:paraId="54486756" w14:textId="17A5657F" w:rsidTr="00055AA6">
        <w:trPr>
          <w:trHeight w:val="309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9977A67" w14:textId="656A29AF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Number of slices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33FA871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C2DEDE2" w14:textId="30939161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B99B765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31D622C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37CB9" w14:textId="7B83C7BD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06AEA" w:rsidRPr="00A3397E" w14:paraId="3F792AC7" w14:textId="354498E7" w:rsidTr="00055AA6">
        <w:trPr>
          <w:trHeight w:val="315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8B14274" w14:textId="371473FC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Echo trains/slice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34F51C7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5012006" w14:textId="4543531E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EEB7082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481BEB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AAABA3" w14:textId="0992934D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06AEA" w:rsidRPr="00A3397E" w14:paraId="7CF9E16C" w14:textId="65875E42" w:rsidTr="00055AA6">
        <w:trPr>
          <w:trHeight w:val="315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266AE01F" w14:textId="69428E04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 xml:space="preserve">Band </w:t>
            </w:r>
            <w:r w:rsidRPr="00B76607">
              <w:rPr>
                <w:rFonts w:ascii="Arial" w:hAnsi="Arial" w:cs="Arial"/>
                <w:sz w:val="20"/>
                <w:szCs w:val="20"/>
              </w:rPr>
              <w:t>width</w:t>
            </w:r>
            <w:r w:rsidRPr="00A3081D">
              <w:rPr>
                <w:rFonts w:ascii="Arial" w:hAnsi="Arial" w:cs="Arial"/>
                <w:sz w:val="20"/>
                <w:szCs w:val="20"/>
              </w:rPr>
              <w:t xml:space="preserve"> (KHz)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D24D834" w14:textId="3A8C3A4E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9874604" w14:textId="113B00F7" w:rsidR="00C06AEA" w:rsidRPr="00A3081D" w:rsidRDefault="004E3495" w:rsidP="004E3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138D432" w14:textId="3CBF4504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C3156C1" w14:textId="7B54FA50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80636" w14:textId="5729AB5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31.25</w:t>
            </w:r>
          </w:p>
        </w:tc>
      </w:tr>
      <w:tr w:rsidR="00BB2DFB" w:rsidRPr="00A3397E" w14:paraId="573A9FA6" w14:textId="77777777" w:rsidTr="00055AA6">
        <w:trPr>
          <w:trHeight w:val="315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4B0CADD" w14:textId="47D6A6CE" w:rsidR="00BB2DFB" w:rsidRPr="00A3081D" w:rsidRDefault="00BB2DFB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Offset</w:t>
            </w:r>
            <w:r w:rsidR="00EF39D7">
              <w:rPr>
                <w:rFonts w:ascii="Arial" w:hAnsi="Arial" w:cs="Arial" w:hint="eastAsia"/>
                <w:sz w:val="20"/>
                <w:szCs w:val="20"/>
              </w:rPr>
              <w:t xml:space="preserve"> (HZ)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D63448B" w14:textId="0D13ADCA" w:rsidR="00BB2DFB" w:rsidRPr="00A3081D" w:rsidRDefault="00BB2DFB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449748A" w14:textId="3BB3F4D7" w:rsidR="00BB2DFB" w:rsidRPr="00A3081D" w:rsidRDefault="00BB2DFB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108CF7C" w14:textId="01C4B413" w:rsidR="00BB2DFB" w:rsidRPr="00A3081D" w:rsidRDefault="00BB2DFB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A0CC3D3" w14:textId="05F533F8" w:rsidR="00BB2DFB" w:rsidRPr="00A3081D" w:rsidRDefault="00BB2DFB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1788D" w14:textId="2848BA9F" w:rsidR="00BB2DFB" w:rsidRDefault="00BB2DFB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_</w:t>
            </w:r>
          </w:p>
        </w:tc>
      </w:tr>
      <w:tr w:rsidR="00C06AEA" w:rsidRPr="00A3397E" w14:paraId="1DE991CC" w14:textId="2152FF3D" w:rsidTr="00055AA6">
        <w:trPr>
          <w:trHeight w:val="799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949EEB0" w14:textId="5444E0D2" w:rsidR="00C06AEA" w:rsidRPr="00A3397E" w:rsidRDefault="00C06AEA" w:rsidP="00ED38FE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Number of signal-intensity acquisition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456928E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8412967" w14:textId="3C4D1FD2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3F4F369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72AC741" w14:textId="7777777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694CA" w14:textId="30AD1C94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6AEA" w:rsidRPr="00A3397E" w14:paraId="65C6B214" w14:textId="6556C3C0" w:rsidTr="00055AA6">
        <w:trPr>
          <w:trHeight w:val="315"/>
          <w:jc w:val="center"/>
        </w:trPr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B034C" w14:textId="72D5A4AB" w:rsidR="00C06AEA" w:rsidRPr="00A3397E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97E">
              <w:rPr>
                <w:rFonts w:ascii="Arial" w:hAnsi="Arial" w:cs="Arial"/>
                <w:sz w:val="20"/>
                <w:szCs w:val="20"/>
              </w:rPr>
              <w:t>Examination time (s)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A3954" w14:textId="6F54F847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60045" w14:textId="792C549F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5072" w14:textId="40954C85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CFA28" w14:textId="516CDF34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81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A089B2" w14:textId="7C2E1B66" w:rsidR="00C06AEA" w:rsidRPr="00A3081D" w:rsidRDefault="00C06AEA" w:rsidP="00A308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</w:tbl>
    <w:p w14:paraId="355A2EB7" w14:textId="77777777" w:rsidR="00A3081D" w:rsidRDefault="00A3081D">
      <w:pPr>
        <w:rPr>
          <w:rFonts w:ascii="Arial" w:hAnsi="Arial" w:cs="Arial"/>
          <w:sz w:val="20"/>
          <w:szCs w:val="20"/>
        </w:rPr>
      </w:pPr>
    </w:p>
    <w:p w14:paraId="12AAA4AD" w14:textId="0FDE1CC2" w:rsidR="00CE429B" w:rsidRDefault="006B07F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ms: milliseconds; mm: </w:t>
      </w:r>
      <w:r w:rsidR="00A3081D">
        <w:rPr>
          <w:rFonts w:ascii="Arial" w:hAnsi="Arial" w:cs="Arial"/>
          <w:sz w:val="20"/>
          <w:szCs w:val="20"/>
        </w:rPr>
        <w:t xml:space="preserve">millimeter; </w:t>
      </w:r>
      <w:r w:rsidR="00B76607" w:rsidRPr="00A3397E">
        <w:rPr>
          <w:rFonts w:ascii="Arial" w:hAnsi="Arial" w:cs="Arial"/>
          <w:sz w:val="20"/>
          <w:szCs w:val="20"/>
          <w:lang w:val="de-DE"/>
        </w:rPr>
        <w:t>KHz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 w:rsidR="00A3081D">
        <w:rPr>
          <w:rFonts w:ascii="Arial" w:hAnsi="Arial" w:cs="Arial"/>
          <w:sz w:val="20"/>
          <w:szCs w:val="20"/>
          <w:lang w:val="de-DE"/>
        </w:rPr>
        <w:t>Kilo H</w:t>
      </w:r>
      <w:r w:rsidR="00A3081D" w:rsidRPr="00A3397E">
        <w:rPr>
          <w:rFonts w:ascii="Arial" w:hAnsi="Arial" w:cs="Arial"/>
          <w:sz w:val="20"/>
          <w:szCs w:val="20"/>
          <w:lang w:val="de-DE"/>
        </w:rPr>
        <w:t>ertz</w:t>
      </w:r>
      <w:r>
        <w:rPr>
          <w:rFonts w:ascii="Arial" w:hAnsi="Arial" w:cs="Arial"/>
          <w:sz w:val="20"/>
          <w:szCs w:val="20"/>
          <w:lang w:val="de-DE"/>
        </w:rPr>
        <w:t>;</w:t>
      </w:r>
      <w:r w:rsidR="00C06AEA">
        <w:rPr>
          <w:rFonts w:ascii="Arial" w:hAnsi="Arial" w:cs="Arial"/>
          <w:sz w:val="20"/>
          <w:szCs w:val="20"/>
          <w:lang w:val="de-DE"/>
        </w:rPr>
        <w:t xml:space="preserve"> s: second;</w:t>
      </w:r>
      <w:r>
        <w:rPr>
          <w:rFonts w:ascii="Arial" w:hAnsi="Arial" w:cs="Arial"/>
          <w:sz w:val="20"/>
          <w:szCs w:val="20"/>
          <w:lang w:val="de-DE"/>
        </w:rPr>
        <w:t xml:space="preserve"> T1-WI: </w:t>
      </w:r>
      <w:r w:rsidRPr="006B07FA">
        <w:rPr>
          <w:rFonts w:ascii="Arial" w:hAnsi="Arial" w:cs="Arial"/>
          <w:sz w:val="20"/>
          <w:szCs w:val="20"/>
          <w:lang w:val="de-DE"/>
        </w:rPr>
        <w:t>T1-weighted imaging; T2-WI: T2-weighted imaging;</w:t>
      </w:r>
    </w:p>
    <w:p w14:paraId="34D51DFE" w14:textId="77777777" w:rsidR="001813E0" w:rsidRDefault="001813E0">
      <w:pPr>
        <w:rPr>
          <w:rFonts w:ascii="Arial" w:hAnsi="Arial" w:cs="Arial"/>
          <w:sz w:val="20"/>
          <w:szCs w:val="20"/>
          <w:lang w:val="de-DE"/>
        </w:rPr>
      </w:pPr>
    </w:p>
    <w:p w14:paraId="6EEC6EEA" w14:textId="77777777" w:rsidR="001813E0" w:rsidRDefault="001813E0">
      <w:pPr>
        <w:rPr>
          <w:rFonts w:ascii="Arial" w:hAnsi="Arial" w:cs="Arial"/>
          <w:sz w:val="20"/>
          <w:szCs w:val="20"/>
          <w:lang w:val="de-DE"/>
        </w:rPr>
      </w:pPr>
    </w:p>
    <w:p w14:paraId="7F67F872" w14:textId="4A5B1B46" w:rsidR="001813E0" w:rsidRDefault="001813E0">
      <w:r>
        <w:br w:type="page"/>
      </w:r>
    </w:p>
    <w:p w14:paraId="26E32378" w14:textId="75DCAE9D" w:rsidR="001813E0" w:rsidRPr="00B1075F" w:rsidRDefault="001813E0" w:rsidP="001813E0">
      <w:pPr>
        <w:spacing w:line="480" w:lineRule="auto"/>
        <w:rPr>
          <w:rFonts w:ascii="Arial" w:hAnsi="Arial" w:cs="Arial"/>
          <w:sz w:val="24"/>
        </w:rPr>
      </w:pPr>
      <w:r w:rsidRPr="004960DD">
        <w:rPr>
          <w:rFonts w:ascii="Arial" w:hAnsi="Arial" w:cs="Arial"/>
          <w:b/>
          <w:sz w:val="24"/>
        </w:rPr>
        <w:lastRenderedPageBreak/>
        <w:t xml:space="preserve">Table </w:t>
      </w:r>
      <w:r w:rsidR="00B627E8" w:rsidRPr="004960DD">
        <w:rPr>
          <w:rFonts w:ascii="Arial" w:hAnsi="Arial" w:cs="Arial"/>
          <w:b/>
          <w:sz w:val="24"/>
        </w:rPr>
        <w:t>S</w:t>
      </w:r>
      <w:r w:rsidR="00DA0652">
        <w:rPr>
          <w:rFonts w:ascii="Arial" w:hAnsi="Arial" w:cs="Arial"/>
          <w:b/>
          <w:sz w:val="24"/>
        </w:rPr>
        <w:t>2</w:t>
      </w:r>
      <w:r w:rsidRPr="004960DD">
        <w:rPr>
          <w:rFonts w:ascii="Arial" w:hAnsi="Arial" w:cs="Arial"/>
          <w:b/>
          <w:sz w:val="24"/>
        </w:rPr>
        <w:t xml:space="preserve">. </w:t>
      </w:r>
      <w:r w:rsidRPr="00B1075F">
        <w:rPr>
          <w:rFonts w:ascii="Arial" w:hAnsi="Arial" w:cs="Arial"/>
          <w:sz w:val="24"/>
        </w:rPr>
        <w:t xml:space="preserve">Comparison of T2 relaxation time and MTR value at different age </w:t>
      </w:r>
    </w:p>
    <w:p w14:paraId="275C6F0C" w14:textId="77777777" w:rsidR="004960DD" w:rsidRPr="004960DD" w:rsidRDefault="004960DD" w:rsidP="001813E0">
      <w:pPr>
        <w:spacing w:line="480" w:lineRule="auto"/>
        <w:rPr>
          <w:rFonts w:ascii="Arial" w:hAnsi="Arial" w:cs="Arial"/>
          <w:b/>
          <w:sz w:val="24"/>
        </w:rPr>
      </w:pPr>
    </w:p>
    <w:tbl>
      <w:tblPr>
        <w:tblW w:w="870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563"/>
        <w:gridCol w:w="2764"/>
        <w:gridCol w:w="2223"/>
      </w:tblGrid>
      <w:tr w:rsidR="008C0010" w:rsidRPr="00BE7280" w14:paraId="3E77404E" w14:textId="69DEDAA4" w:rsidTr="008C0010">
        <w:trPr>
          <w:trHeight w:val="605"/>
          <w:jc w:val="center"/>
        </w:trPr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72D47D38" w14:textId="77777777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Age range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CD4CA3F" w14:textId="77777777" w:rsidR="008C0010" w:rsidRPr="00BE7280" w:rsidRDefault="008C0010" w:rsidP="008C0010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Number of discs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7806F879" w14:textId="5786197E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T2 </w:t>
            </w:r>
            <w:r w:rsidRPr="00193478">
              <w:rPr>
                <w:rFonts w:ascii="Arial" w:hAnsi="Arial" w:cs="Arial"/>
              </w:rPr>
              <w:t>relaxation time</w:t>
            </w:r>
            <w:r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</w:rPr>
              <w:t>(ms)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4CBF2E7F" w14:textId="3BD10766" w:rsidR="008C001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 value</w:t>
            </w:r>
            <w:r w:rsidR="0091187E">
              <w:rPr>
                <w:rFonts w:ascii="Arial" w:hAnsi="Arial" w:cs="Arial"/>
              </w:rPr>
              <w:t xml:space="preserve"> (</w:t>
            </w:r>
            <w:r w:rsidR="00DE3EB3">
              <w:rPr>
                <w:rFonts w:ascii="Arial" w:hAnsi="Arial" w:cs="Arial" w:hint="eastAsia"/>
              </w:rPr>
              <w:t>%</w:t>
            </w:r>
            <w:r w:rsidR="0091187E">
              <w:rPr>
                <w:rFonts w:ascii="Arial" w:hAnsi="Arial" w:cs="Arial"/>
              </w:rPr>
              <w:t>)</w:t>
            </w:r>
          </w:p>
        </w:tc>
      </w:tr>
      <w:tr w:rsidR="008C0010" w:rsidRPr="00BE7280" w14:paraId="68B60E87" w14:textId="54AEA7F2" w:rsidTr="008C0010">
        <w:trPr>
          <w:trHeight w:val="374"/>
          <w:jc w:val="center"/>
        </w:trPr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14:paraId="7FEABE08" w14:textId="77777777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20 - 29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6B8946F8" w14:textId="4555873C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14:paraId="6C8295B4" w14:textId="0F8E97CF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75.78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13.44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‡ ¶ # &amp;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14:paraId="6A973F7B" w14:textId="3CF18E31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11.37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4.35 </w:t>
            </w:r>
            <w:r w:rsidRPr="00BE7280">
              <w:rPr>
                <w:rFonts w:ascii="Arial" w:hAnsi="Arial" w:cs="Arial"/>
                <w:b/>
                <w:vertAlign w:val="superscript"/>
              </w:rPr>
              <w:t>‡ ¶ # &amp;</w:t>
            </w:r>
          </w:p>
        </w:tc>
      </w:tr>
      <w:tr w:rsidR="008C0010" w:rsidRPr="00BE7280" w14:paraId="39BEAE79" w14:textId="4E03428D" w:rsidTr="008C0010">
        <w:trPr>
          <w:trHeight w:val="366"/>
          <w:jc w:val="center"/>
        </w:trPr>
        <w:tc>
          <w:tcPr>
            <w:tcW w:w="2151" w:type="dxa"/>
            <w:tcBorders>
              <w:top w:val="nil"/>
            </w:tcBorders>
            <w:vAlign w:val="center"/>
          </w:tcPr>
          <w:p w14:paraId="2B583FDD" w14:textId="77777777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30 - 39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14:paraId="7396CD8F" w14:textId="5CB35720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64" w:type="dxa"/>
            <w:tcBorders>
              <w:top w:val="nil"/>
            </w:tcBorders>
            <w:vAlign w:val="center"/>
          </w:tcPr>
          <w:p w14:paraId="1C245ADE" w14:textId="1FEA2171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65.20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8.52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† ¶ # &amp;</w:t>
            </w:r>
          </w:p>
        </w:tc>
        <w:tc>
          <w:tcPr>
            <w:tcW w:w="2223" w:type="dxa"/>
            <w:tcBorders>
              <w:top w:val="nil"/>
            </w:tcBorders>
            <w:vAlign w:val="center"/>
          </w:tcPr>
          <w:p w14:paraId="793A39C4" w14:textId="593C9C0B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16.38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2.20</w:t>
            </w:r>
            <w:r w:rsidRPr="00BE7280">
              <w:rPr>
                <w:rFonts w:ascii="Arial" w:hAnsi="Arial" w:cs="Arial"/>
              </w:rPr>
              <w:t xml:space="preserve"> </w:t>
            </w:r>
            <w:r w:rsidR="00501DB1">
              <w:rPr>
                <w:rFonts w:ascii="Arial" w:hAnsi="Arial" w:cs="Arial"/>
                <w:b/>
                <w:vertAlign w:val="superscript"/>
              </w:rPr>
              <w:t xml:space="preserve">† </w:t>
            </w:r>
            <w:r w:rsidRPr="00BE7280">
              <w:rPr>
                <w:rFonts w:ascii="Arial" w:hAnsi="Arial" w:cs="Arial"/>
                <w:b/>
                <w:vertAlign w:val="superscript"/>
              </w:rPr>
              <w:t># &amp;</w:t>
            </w:r>
          </w:p>
        </w:tc>
      </w:tr>
      <w:tr w:rsidR="008C0010" w:rsidRPr="00BE7280" w14:paraId="00BFDCF3" w14:textId="69AFC470" w:rsidTr="008C0010">
        <w:trPr>
          <w:trHeight w:val="374"/>
          <w:jc w:val="center"/>
        </w:trPr>
        <w:tc>
          <w:tcPr>
            <w:tcW w:w="2151" w:type="dxa"/>
            <w:tcBorders>
              <w:top w:val="nil"/>
            </w:tcBorders>
            <w:vAlign w:val="center"/>
          </w:tcPr>
          <w:p w14:paraId="633817CB" w14:textId="77777777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40 - 49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14:paraId="79F5BDA7" w14:textId="76D0E001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64" w:type="dxa"/>
            <w:tcBorders>
              <w:top w:val="nil"/>
            </w:tcBorders>
            <w:vAlign w:val="center"/>
          </w:tcPr>
          <w:p w14:paraId="4FE0DE60" w14:textId="633E8E6B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54.86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8.35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† ‡ &amp;</w:t>
            </w:r>
          </w:p>
        </w:tc>
        <w:tc>
          <w:tcPr>
            <w:tcW w:w="2223" w:type="dxa"/>
            <w:tcBorders>
              <w:top w:val="nil"/>
            </w:tcBorders>
            <w:vAlign w:val="center"/>
          </w:tcPr>
          <w:p w14:paraId="742D59B2" w14:textId="2F839BE3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18.65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3.00</w:t>
            </w:r>
            <w:r w:rsidRPr="00BE7280">
              <w:rPr>
                <w:rFonts w:ascii="Arial" w:hAnsi="Arial" w:cs="Arial"/>
              </w:rPr>
              <w:t xml:space="preserve"> </w:t>
            </w:r>
            <w:r w:rsidR="00501DB1">
              <w:rPr>
                <w:rFonts w:ascii="Arial" w:hAnsi="Arial" w:cs="Arial"/>
                <w:b/>
                <w:vertAlign w:val="superscript"/>
              </w:rPr>
              <w:t xml:space="preserve">† </w:t>
            </w:r>
            <w:r w:rsidRPr="00BE7280">
              <w:rPr>
                <w:rFonts w:ascii="Arial" w:hAnsi="Arial" w:cs="Arial"/>
                <w:b/>
                <w:vertAlign w:val="superscript"/>
              </w:rPr>
              <w:t>&amp;</w:t>
            </w:r>
          </w:p>
        </w:tc>
      </w:tr>
      <w:tr w:rsidR="008C0010" w:rsidRPr="00BE7280" w14:paraId="2A3465E6" w14:textId="5799F436" w:rsidTr="008C0010">
        <w:trPr>
          <w:trHeight w:val="367"/>
          <w:jc w:val="center"/>
        </w:trPr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14:paraId="5B8C021C" w14:textId="77777777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50 - 59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14:paraId="2539CFFB" w14:textId="52591219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64" w:type="dxa"/>
            <w:tcBorders>
              <w:top w:val="nil"/>
              <w:bottom w:val="nil"/>
            </w:tcBorders>
            <w:vAlign w:val="center"/>
          </w:tcPr>
          <w:p w14:paraId="4EEB0BE6" w14:textId="4B9A25CA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52.06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8.35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† ‡ &amp;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75C88F75" w14:textId="678C2423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20.47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2.01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† ‡ &amp;</w:t>
            </w:r>
          </w:p>
        </w:tc>
      </w:tr>
      <w:tr w:rsidR="008C0010" w:rsidRPr="00BE7280" w14:paraId="4F1F90A8" w14:textId="0C396786" w:rsidTr="008C0010">
        <w:trPr>
          <w:trHeight w:val="332"/>
          <w:jc w:val="center"/>
        </w:trPr>
        <w:tc>
          <w:tcPr>
            <w:tcW w:w="2151" w:type="dxa"/>
            <w:tcBorders>
              <w:top w:val="nil"/>
              <w:bottom w:val="single" w:sz="4" w:space="0" w:color="auto"/>
            </w:tcBorders>
            <w:vAlign w:val="center"/>
          </w:tcPr>
          <w:p w14:paraId="3735FF3F" w14:textId="77777777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>≥ 60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vAlign w:val="center"/>
          </w:tcPr>
          <w:p w14:paraId="2D8DF3CC" w14:textId="61261CDD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14:paraId="46D4070E" w14:textId="1B8BA90C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 w:rsidRPr="00BE7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37.10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10.70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† ‡ ¶ #</w:t>
            </w: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vAlign w:val="center"/>
          </w:tcPr>
          <w:p w14:paraId="3A9A3F27" w14:textId="06533B52" w:rsidR="008C0010" w:rsidRPr="00BE7280" w:rsidRDefault="008C0010" w:rsidP="008C0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25.98 </w:t>
            </w:r>
            <w:r w:rsidRPr="00BE728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4.68</w:t>
            </w:r>
            <w:r w:rsidRPr="00BE7280">
              <w:rPr>
                <w:rFonts w:ascii="Arial" w:hAnsi="Arial" w:cs="Arial"/>
              </w:rPr>
              <w:t xml:space="preserve"> </w:t>
            </w:r>
            <w:r w:rsidRPr="00BE7280">
              <w:rPr>
                <w:rFonts w:ascii="Arial" w:hAnsi="Arial" w:cs="Arial"/>
                <w:b/>
                <w:vertAlign w:val="superscript"/>
              </w:rPr>
              <w:t>† ‡ ¶ #</w:t>
            </w:r>
          </w:p>
        </w:tc>
      </w:tr>
    </w:tbl>
    <w:p w14:paraId="130A8266" w14:textId="40018BA8" w:rsidR="001813E0" w:rsidRDefault="00A36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MTR: </w:t>
      </w:r>
      <w:r w:rsidR="00ED38FE" w:rsidRPr="00ED38FE">
        <w:rPr>
          <w:rFonts w:ascii="Arial" w:hAnsi="Arial" w:cs="Arial"/>
        </w:rPr>
        <w:t>magnetization transfer ratio</w:t>
      </w:r>
      <w:r w:rsidR="001813E0" w:rsidRPr="00BE7280">
        <w:rPr>
          <w:rFonts w:ascii="Arial" w:hAnsi="Arial" w:cs="Arial"/>
        </w:rPr>
        <w:t xml:space="preserve">; ms: millisecond; </w:t>
      </w:r>
      <w:r w:rsidR="001813E0" w:rsidRPr="00BE7280">
        <w:rPr>
          <w:rFonts w:ascii="Arial" w:hAnsi="Arial" w:cs="Arial"/>
          <w:vertAlign w:val="superscript"/>
        </w:rPr>
        <w:t>†</w:t>
      </w:r>
      <w:r w:rsidR="001813E0" w:rsidRPr="00BE7280">
        <w:rPr>
          <w:rFonts w:ascii="Arial" w:hAnsi="Arial" w:cs="Arial"/>
        </w:rPr>
        <w:t xml:space="preserve"> P &lt; 0.05 compared with discs of </w:t>
      </w:r>
      <w:r w:rsidR="001813E0" w:rsidRPr="00BE7280">
        <w:rPr>
          <w:rFonts w:ascii="Arial" w:hAnsi="Arial" w:cs="Arial"/>
          <w:bCs/>
        </w:rPr>
        <w:t>age range 20-29.</w:t>
      </w:r>
      <w:r w:rsidR="001813E0" w:rsidRPr="00BE7280">
        <w:rPr>
          <w:rFonts w:ascii="Arial" w:hAnsi="Arial" w:cs="Arial"/>
        </w:rPr>
        <w:t xml:space="preserve"> </w:t>
      </w:r>
      <w:r w:rsidR="001813E0" w:rsidRPr="00BE7280">
        <w:rPr>
          <w:rFonts w:ascii="Arial" w:hAnsi="Arial" w:cs="Arial"/>
          <w:vertAlign w:val="superscript"/>
        </w:rPr>
        <w:t>‡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>age range 30-39</w:t>
      </w:r>
      <w:r w:rsidR="001813E0" w:rsidRPr="00BE7280">
        <w:rPr>
          <w:rFonts w:ascii="Arial" w:hAnsi="Arial" w:cs="Arial"/>
        </w:rPr>
        <w:t xml:space="preserve">; </w:t>
      </w:r>
      <w:r w:rsidR="001813E0" w:rsidRPr="00BE7280">
        <w:rPr>
          <w:rFonts w:ascii="Arial" w:hAnsi="Arial" w:cs="Arial"/>
          <w:vertAlign w:val="superscript"/>
        </w:rPr>
        <w:t>¶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>age range 40-49</w:t>
      </w:r>
      <w:r w:rsidR="001813E0" w:rsidRPr="00BE7280">
        <w:rPr>
          <w:rFonts w:ascii="Arial" w:hAnsi="Arial" w:cs="Arial"/>
        </w:rPr>
        <w:t xml:space="preserve">; </w:t>
      </w:r>
      <w:r w:rsidR="001813E0" w:rsidRPr="00BE7280">
        <w:rPr>
          <w:rFonts w:ascii="Arial" w:hAnsi="Arial" w:cs="Arial"/>
          <w:vertAlign w:val="superscript"/>
        </w:rPr>
        <w:t>#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 xml:space="preserve">age range 50-59; </w:t>
      </w:r>
      <w:r w:rsidR="001813E0" w:rsidRPr="00BE7280">
        <w:rPr>
          <w:rFonts w:ascii="Arial" w:hAnsi="Arial" w:cs="Arial"/>
          <w:bCs/>
          <w:vertAlign w:val="superscript"/>
        </w:rPr>
        <w:t>&amp;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 xml:space="preserve">age </w:t>
      </w:r>
      <w:r w:rsidR="001813E0" w:rsidRPr="00BE7280">
        <w:rPr>
          <w:rFonts w:ascii="Arial" w:hAnsi="Arial" w:cs="Arial"/>
        </w:rPr>
        <w:t>≥ 60.</w:t>
      </w:r>
    </w:p>
    <w:p w14:paraId="157806AC" w14:textId="77777777" w:rsidR="001813E0" w:rsidRDefault="001813E0">
      <w:pPr>
        <w:rPr>
          <w:rFonts w:ascii="Arial" w:hAnsi="Arial" w:cs="Arial"/>
        </w:rPr>
      </w:pPr>
    </w:p>
    <w:p w14:paraId="26A66CA5" w14:textId="5D15BA55" w:rsidR="001813E0" w:rsidRPr="00DE3EB3" w:rsidRDefault="001813E0" w:rsidP="001813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6D5A02E7" w14:textId="2E23B5E5" w:rsidR="001813E0" w:rsidRPr="00B1075F" w:rsidRDefault="001813E0" w:rsidP="001813E0">
      <w:pPr>
        <w:rPr>
          <w:rFonts w:ascii="Arial" w:hAnsi="Arial" w:cs="Arial"/>
          <w:bCs/>
          <w:sz w:val="24"/>
        </w:rPr>
      </w:pPr>
      <w:r w:rsidRPr="004960DD">
        <w:rPr>
          <w:rFonts w:ascii="Arial" w:hAnsi="Arial" w:cs="Arial"/>
          <w:b/>
          <w:sz w:val="24"/>
        </w:rPr>
        <w:lastRenderedPageBreak/>
        <w:t>Table S</w:t>
      </w:r>
      <w:r w:rsidR="00DA0652">
        <w:rPr>
          <w:rFonts w:ascii="Arial" w:hAnsi="Arial" w:cs="Arial"/>
          <w:b/>
          <w:sz w:val="24"/>
        </w:rPr>
        <w:t>3</w:t>
      </w:r>
      <w:r w:rsidRPr="004960DD">
        <w:rPr>
          <w:rFonts w:ascii="Arial" w:hAnsi="Arial" w:cs="Arial"/>
          <w:b/>
          <w:sz w:val="24"/>
        </w:rPr>
        <w:t xml:space="preserve">. </w:t>
      </w:r>
      <w:r w:rsidR="008C0010" w:rsidRPr="00B1075F">
        <w:rPr>
          <w:rFonts w:ascii="Arial" w:hAnsi="Arial" w:cs="Arial"/>
          <w:bCs/>
          <w:sz w:val="24"/>
        </w:rPr>
        <w:t>Comparison of T2 relaxation time and MTR</w:t>
      </w:r>
      <w:r w:rsidRPr="00B1075F">
        <w:rPr>
          <w:rFonts w:ascii="Arial" w:hAnsi="Arial" w:cs="Arial"/>
          <w:bCs/>
          <w:sz w:val="24"/>
        </w:rPr>
        <w:t xml:space="preserve"> value at different Pfirrmann grade</w:t>
      </w:r>
    </w:p>
    <w:p w14:paraId="3E4E82B0" w14:textId="77777777" w:rsidR="004960DD" w:rsidRPr="004960DD" w:rsidRDefault="004960DD" w:rsidP="001813E0">
      <w:pPr>
        <w:rPr>
          <w:rFonts w:ascii="Arial" w:hAnsi="Arial" w:cs="Arial"/>
          <w:b/>
          <w:bCs/>
          <w:sz w:val="24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2863"/>
        <w:gridCol w:w="3839"/>
        <w:gridCol w:w="2786"/>
      </w:tblGrid>
      <w:tr w:rsidR="001813E0" w:rsidRPr="00BE7280" w14:paraId="7D4261EB" w14:textId="77777777" w:rsidTr="00EF5F8F">
        <w:trPr>
          <w:trHeight w:val="500"/>
          <w:jc w:val="center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E3B46" w14:textId="77777777" w:rsidR="001813E0" w:rsidRPr="00BE7280" w:rsidRDefault="001813E0" w:rsidP="00EF5F8F">
            <w:pPr>
              <w:rPr>
                <w:rFonts w:ascii="Arial" w:hAnsi="Arial" w:cs="Arial"/>
                <w:bCs/>
              </w:rPr>
            </w:pPr>
            <w:r w:rsidRPr="00BE7280">
              <w:rPr>
                <w:rFonts w:ascii="Arial" w:hAnsi="Arial" w:cs="Arial"/>
                <w:bCs/>
              </w:rPr>
              <w:t>Pfirrmann grade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4C0DF" w14:textId="5FED9486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T2 </w:t>
            </w:r>
            <w:r w:rsidR="001813E0" w:rsidRPr="00BE7280">
              <w:rPr>
                <w:rFonts w:ascii="Arial" w:hAnsi="Arial" w:cs="Arial"/>
              </w:rPr>
              <w:t>relaxation time</w:t>
            </w:r>
            <w:r w:rsidR="001813E0" w:rsidRPr="00BE7280">
              <w:rPr>
                <w:rFonts w:ascii="Arial" w:hAnsi="Arial" w:cs="Arial"/>
                <w:bCs/>
              </w:rPr>
              <w:t xml:space="preserve"> (ms)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8200D" w14:textId="4C18778A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MTR</w:t>
            </w:r>
            <w:r w:rsidR="001813E0">
              <w:rPr>
                <w:rFonts w:ascii="Arial" w:hAnsi="Arial" w:cs="Arial"/>
                <w:bCs/>
              </w:rPr>
              <w:t xml:space="preserve"> </w:t>
            </w:r>
            <w:r w:rsidR="001813E0" w:rsidRPr="00BE7280">
              <w:rPr>
                <w:rFonts w:ascii="Arial" w:hAnsi="Arial" w:cs="Arial"/>
                <w:bCs/>
              </w:rPr>
              <w:t>value</w:t>
            </w:r>
            <w:r w:rsidR="00A11186">
              <w:rPr>
                <w:rFonts w:ascii="Arial" w:hAnsi="Arial" w:cs="Arial" w:hint="eastAsia"/>
                <w:bCs/>
              </w:rPr>
              <w:t xml:space="preserve"> (%)</w:t>
            </w:r>
          </w:p>
        </w:tc>
      </w:tr>
      <w:tr w:rsidR="001813E0" w:rsidRPr="00BE7280" w14:paraId="4A0849BC" w14:textId="77777777" w:rsidTr="00EF5F8F">
        <w:trPr>
          <w:trHeight w:val="313"/>
          <w:jc w:val="center"/>
        </w:trPr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14:paraId="76B37458" w14:textId="77777777" w:rsidR="001813E0" w:rsidRPr="00BE7280" w:rsidRDefault="001813E0" w:rsidP="00EF5F8F">
            <w:pPr>
              <w:rPr>
                <w:rFonts w:ascii="Arial" w:hAnsi="Arial" w:cs="Arial"/>
                <w:bCs/>
              </w:rPr>
            </w:pPr>
            <w:r w:rsidRPr="00BE7280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3839" w:type="dxa"/>
            <w:tcBorders>
              <w:top w:val="single" w:sz="4" w:space="0" w:color="auto"/>
            </w:tcBorders>
            <w:vAlign w:val="center"/>
          </w:tcPr>
          <w:p w14:paraId="5D835D76" w14:textId="69429A90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74.66 ±12.25 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 xml:space="preserve">‡ ¶ # </w:t>
            </w:r>
            <w:r w:rsidR="001813E0" w:rsidRPr="00BE7280">
              <w:rPr>
                <w:rFonts w:ascii="Arial" w:hAnsi="Arial" w:cs="Arial"/>
                <w:b/>
                <w:bCs/>
                <w:vertAlign w:val="superscript"/>
              </w:rPr>
              <w:t>&amp;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14:paraId="13A55DB3" w14:textId="3635A155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13.93 ± 5.07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‡ ¶ # &amp;</w:t>
            </w:r>
          </w:p>
        </w:tc>
      </w:tr>
      <w:tr w:rsidR="001813E0" w:rsidRPr="00BE7280" w14:paraId="3359569A" w14:textId="77777777" w:rsidTr="00EF5F8F">
        <w:trPr>
          <w:trHeight w:val="277"/>
          <w:jc w:val="center"/>
        </w:trPr>
        <w:tc>
          <w:tcPr>
            <w:tcW w:w="2863" w:type="dxa"/>
            <w:vAlign w:val="center"/>
          </w:tcPr>
          <w:p w14:paraId="3B01837E" w14:textId="77777777" w:rsidR="001813E0" w:rsidRPr="00BE7280" w:rsidRDefault="001813E0" w:rsidP="00EF5F8F">
            <w:pPr>
              <w:rPr>
                <w:rFonts w:ascii="Arial" w:hAnsi="Arial" w:cs="Arial"/>
                <w:bCs/>
              </w:rPr>
            </w:pPr>
            <w:r w:rsidRPr="00BE7280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3839" w:type="dxa"/>
            <w:vAlign w:val="center"/>
          </w:tcPr>
          <w:p w14:paraId="441E5C94" w14:textId="43F36A90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63.99 ± 8.15 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† ¶ # &amp;</w:t>
            </w:r>
          </w:p>
        </w:tc>
        <w:tc>
          <w:tcPr>
            <w:tcW w:w="2786" w:type="dxa"/>
            <w:vAlign w:val="center"/>
          </w:tcPr>
          <w:p w14:paraId="5BD27181" w14:textId="76F9DF59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17.65 ± 5.20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0B68DA">
              <w:rPr>
                <w:rFonts w:ascii="Arial" w:hAnsi="Arial" w:cs="Arial"/>
                <w:b/>
                <w:vertAlign w:val="superscript"/>
              </w:rPr>
              <w:t>†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 xml:space="preserve"> # &amp;</w:t>
            </w:r>
          </w:p>
        </w:tc>
      </w:tr>
      <w:tr w:rsidR="001813E0" w:rsidRPr="00BE7280" w14:paraId="6F417E1E" w14:textId="77777777" w:rsidTr="00EF5F8F">
        <w:trPr>
          <w:trHeight w:val="456"/>
          <w:jc w:val="center"/>
        </w:trPr>
        <w:tc>
          <w:tcPr>
            <w:tcW w:w="2863" w:type="dxa"/>
            <w:vAlign w:val="center"/>
          </w:tcPr>
          <w:p w14:paraId="055C2BA3" w14:textId="77777777" w:rsidR="001813E0" w:rsidRPr="00BE7280" w:rsidRDefault="001813E0" w:rsidP="00EF5F8F">
            <w:pPr>
              <w:rPr>
                <w:rFonts w:ascii="Arial" w:hAnsi="Arial" w:cs="Arial"/>
                <w:bCs/>
              </w:rPr>
            </w:pPr>
            <w:r w:rsidRPr="00BE7280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3839" w:type="dxa"/>
            <w:vAlign w:val="center"/>
          </w:tcPr>
          <w:p w14:paraId="3C02CFF3" w14:textId="3B3078A8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49.88 ± 5.68 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† ‡ # &amp;</w:t>
            </w:r>
            <w:r w:rsidR="001813E0" w:rsidRPr="00BE7280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786" w:type="dxa"/>
            <w:vAlign w:val="center"/>
          </w:tcPr>
          <w:p w14:paraId="52F07EE8" w14:textId="1EA368F0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19.11 ± 4.15 </w:t>
            </w:r>
            <w:r w:rsidR="000B68DA">
              <w:rPr>
                <w:rFonts w:ascii="Arial" w:hAnsi="Arial" w:cs="Arial"/>
                <w:b/>
                <w:vertAlign w:val="superscript"/>
              </w:rPr>
              <w:t xml:space="preserve">†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&amp;</w:t>
            </w:r>
            <w:r w:rsidR="001813E0" w:rsidRPr="00BE728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813E0" w:rsidRPr="00BE7280" w14:paraId="29A9DBF1" w14:textId="77777777" w:rsidTr="008C0010">
        <w:trPr>
          <w:trHeight w:val="313"/>
          <w:jc w:val="center"/>
        </w:trPr>
        <w:tc>
          <w:tcPr>
            <w:tcW w:w="2863" w:type="dxa"/>
            <w:vAlign w:val="center"/>
          </w:tcPr>
          <w:p w14:paraId="3E903E0F" w14:textId="77777777" w:rsidR="001813E0" w:rsidRPr="00BE7280" w:rsidRDefault="001813E0" w:rsidP="00EF5F8F">
            <w:pPr>
              <w:rPr>
                <w:rFonts w:ascii="Arial" w:hAnsi="Arial" w:cs="Arial"/>
                <w:bCs/>
              </w:rPr>
            </w:pPr>
            <w:r w:rsidRPr="00BE7280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3839" w:type="dxa"/>
            <w:vAlign w:val="center"/>
          </w:tcPr>
          <w:p w14:paraId="3EA99459" w14:textId="4D91968D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36.43 ± 5.87 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† ‡ ¶ &amp;</w:t>
            </w:r>
          </w:p>
        </w:tc>
        <w:tc>
          <w:tcPr>
            <w:tcW w:w="2786" w:type="dxa"/>
            <w:vAlign w:val="center"/>
          </w:tcPr>
          <w:p w14:paraId="0AACFE71" w14:textId="41152F98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22.24 ± 5.17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0B68DA">
              <w:rPr>
                <w:rFonts w:ascii="Arial" w:hAnsi="Arial" w:cs="Arial"/>
                <w:b/>
                <w:vertAlign w:val="superscript"/>
              </w:rPr>
              <w:t xml:space="preserve">† ‡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&amp;</w:t>
            </w:r>
          </w:p>
        </w:tc>
      </w:tr>
      <w:tr w:rsidR="001813E0" w:rsidRPr="00BE7280" w14:paraId="236EFFCB" w14:textId="77777777" w:rsidTr="008C0010">
        <w:trPr>
          <w:trHeight w:val="277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74676A70" w14:textId="77777777" w:rsidR="001813E0" w:rsidRPr="00BE7280" w:rsidRDefault="001813E0" w:rsidP="00EF5F8F">
            <w:pPr>
              <w:rPr>
                <w:rFonts w:ascii="Arial" w:hAnsi="Arial" w:cs="Arial"/>
                <w:bCs/>
              </w:rPr>
            </w:pPr>
            <w:r w:rsidRPr="00BE7280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14:paraId="3E6B4C3D" w14:textId="65499109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25.37 ± 3.85 </w:t>
            </w:r>
            <w:r w:rsidR="001813E0" w:rsidRPr="00BE7280">
              <w:rPr>
                <w:rFonts w:ascii="Arial" w:hAnsi="Arial" w:cs="Arial"/>
                <w:bCs/>
              </w:rPr>
              <w:t xml:space="preserve">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† ‡ ¶ #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35589C3F" w14:textId="149BC086" w:rsidR="001813E0" w:rsidRPr="00BE7280" w:rsidRDefault="008C0010" w:rsidP="00EF5F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29.00 ± 4.09 </w:t>
            </w:r>
            <w:r w:rsidR="001813E0" w:rsidRPr="00BE7280">
              <w:rPr>
                <w:rFonts w:ascii="Arial" w:hAnsi="Arial" w:cs="Arial"/>
                <w:b/>
                <w:vertAlign w:val="superscript"/>
              </w:rPr>
              <w:t>† ‡ ¶ #</w:t>
            </w:r>
          </w:p>
        </w:tc>
      </w:tr>
    </w:tbl>
    <w:p w14:paraId="594F1F38" w14:textId="2DB9216A" w:rsidR="001813E0" w:rsidRDefault="008C0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MTR: </w:t>
      </w:r>
      <w:r w:rsidRPr="00ED38FE">
        <w:rPr>
          <w:rFonts w:ascii="Arial" w:hAnsi="Arial" w:cs="Arial"/>
        </w:rPr>
        <w:t>magnetization transfer ratio</w:t>
      </w:r>
      <w:r>
        <w:rPr>
          <w:rFonts w:ascii="Arial" w:hAnsi="Arial" w:cs="Arial"/>
        </w:rPr>
        <w:t>; ms: millisecond</w:t>
      </w:r>
      <w:r w:rsidR="001813E0" w:rsidRPr="00BE7280">
        <w:rPr>
          <w:rFonts w:ascii="Arial" w:hAnsi="Arial" w:cs="Arial"/>
        </w:rPr>
        <w:t xml:space="preserve">. </w:t>
      </w:r>
      <w:r w:rsidR="001813E0" w:rsidRPr="00BE7280">
        <w:rPr>
          <w:rFonts w:ascii="Arial" w:hAnsi="Arial" w:cs="Arial"/>
          <w:vertAlign w:val="superscript"/>
        </w:rPr>
        <w:t>†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 xml:space="preserve">Pfirrmann grade I; </w:t>
      </w:r>
      <w:r w:rsidR="001813E0" w:rsidRPr="00BE7280">
        <w:rPr>
          <w:rFonts w:ascii="Arial" w:hAnsi="Arial" w:cs="Arial"/>
          <w:vertAlign w:val="superscript"/>
        </w:rPr>
        <w:t>‡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 xml:space="preserve">Pfirrmann grade II; </w:t>
      </w:r>
      <w:r w:rsidR="001813E0" w:rsidRPr="00BE7280">
        <w:rPr>
          <w:rFonts w:ascii="Arial" w:hAnsi="Arial" w:cs="Arial"/>
          <w:vertAlign w:val="superscript"/>
        </w:rPr>
        <w:t>¶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 xml:space="preserve">Pfirrmann grade III; </w:t>
      </w:r>
      <w:r w:rsidR="001813E0" w:rsidRPr="00BE7280">
        <w:rPr>
          <w:rFonts w:ascii="Arial" w:hAnsi="Arial" w:cs="Arial"/>
          <w:vertAlign w:val="superscript"/>
        </w:rPr>
        <w:t>#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 xml:space="preserve">Pfirrmann grade IV; </w:t>
      </w:r>
      <w:r w:rsidR="001813E0" w:rsidRPr="00BE7280">
        <w:rPr>
          <w:rFonts w:ascii="Arial" w:hAnsi="Arial" w:cs="Arial"/>
          <w:bCs/>
          <w:vertAlign w:val="superscript"/>
        </w:rPr>
        <w:t>&amp;</w:t>
      </w:r>
      <w:r w:rsidR="001813E0" w:rsidRPr="00BE7280">
        <w:rPr>
          <w:rFonts w:ascii="Arial" w:hAnsi="Arial" w:cs="Arial"/>
        </w:rPr>
        <w:t xml:space="preserve">P &lt; 0.05 compared with discs of </w:t>
      </w:r>
      <w:r w:rsidR="001813E0" w:rsidRPr="00BE7280">
        <w:rPr>
          <w:rFonts w:ascii="Arial" w:hAnsi="Arial" w:cs="Arial"/>
          <w:bCs/>
        </w:rPr>
        <w:t>Pfirrmann grade V</w:t>
      </w:r>
      <w:r w:rsidR="001813E0" w:rsidRPr="00BE7280">
        <w:rPr>
          <w:rFonts w:ascii="Arial" w:hAnsi="Arial" w:cs="Arial"/>
        </w:rPr>
        <w:t>.</w:t>
      </w:r>
    </w:p>
    <w:p w14:paraId="59A2B388" w14:textId="77777777" w:rsidR="001813E0" w:rsidRDefault="001813E0">
      <w:pPr>
        <w:rPr>
          <w:rFonts w:ascii="Arial" w:hAnsi="Arial" w:cs="Arial"/>
        </w:rPr>
      </w:pPr>
    </w:p>
    <w:p w14:paraId="51CE4E15" w14:textId="77777777" w:rsidR="001813E0" w:rsidRDefault="001813E0">
      <w:pPr>
        <w:rPr>
          <w:rFonts w:ascii="Arial" w:hAnsi="Arial" w:cs="Arial"/>
        </w:rPr>
      </w:pPr>
    </w:p>
    <w:p w14:paraId="7296681F" w14:textId="29FC3EF2" w:rsidR="001813E0" w:rsidRDefault="001813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B48408" w14:textId="2B05EB95" w:rsidR="001813E0" w:rsidRPr="004960DD" w:rsidRDefault="001813E0" w:rsidP="001813E0">
      <w:pPr>
        <w:widowControl/>
        <w:spacing w:after="200" w:line="480" w:lineRule="auto"/>
        <w:jc w:val="left"/>
        <w:rPr>
          <w:rFonts w:ascii="Arial" w:hAnsi="Arial" w:cs="Arial"/>
          <w:b/>
          <w:bCs/>
          <w:kern w:val="0"/>
          <w:sz w:val="24"/>
          <w:lang w:eastAsia="en-US"/>
        </w:rPr>
      </w:pPr>
      <w:r w:rsidRPr="004960DD">
        <w:rPr>
          <w:rFonts w:ascii="Arial" w:hAnsi="Arial" w:cs="Arial"/>
          <w:b/>
          <w:kern w:val="0"/>
          <w:sz w:val="24"/>
          <w:lang w:eastAsia="en-US"/>
        </w:rPr>
        <w:lastRenderedPageBreak/>
        <w:t>Table S</w:t>
      </w:r>
      <w:r w:rsidR="00DA0652">
        <w:rPr>
          <w:rFonts w:ascii="Arial" w:hAnsi="Arial" w:cs="Arial"/>
          <w:b/>
          <w:kern w:val="0"/>
          <w:sz w:val="24"/>
          <w:lang w:eastAsia="en-US"/>
        </w:rPr>
        <w:t>4</w:t>
      </w:r>
      <w:r w:rsidRPr="004960DD">
        <w:rPr>
          <w:rFonts w:ascii="Arial" w:hAnsi="Arial" w:cs="Arial"/>
          <w:b/>
          <w:bCs/>
          <w:kern w:val="0"/>
          <w:sz w:val="24"/>
          <w:lang w:eastAsia="en-US"/>
        </w:rPr>
        <w:t xml:space="preserve">.  </w:t>
      </w:r>
      <w:r w:rsidRPr="00B1075F">
        <w:rPr>
          <w:rFonts w:ascii="Arial" w:hAnsi="Arial" w:cs="Arial"/>
          <w:bCs/>
          <w:kern w:val="0"/>
          <w:sz w:val="24"/>
          <w:lang w:eastAsia="en-US"/>
        </w:rPr>
        <w:t>Receiver operating characteristic (ROC) curves to compar</w:t>
      </w:r>
      <w:r w:rsidR="007C608D" w:rsidRPr="00B1075F">
        <w:rPr>
          <w:rFonts w:ascii="Arial" w:hAnsi="Arial" w:cs="Arial"/>
          <w:bCs/>
          <w:kern w:val="0"/>
          <w:sz w:val="24"/>
          <w:lang w:eastAsia="en-US"/>
        </w:rPr>
        <w:t>e the diagnostic accuracy of T2</w:t>
      </w:r>
      <w:r w:rsidR="00974319" w:rsidRPr="00B1075F">
        <w:rPr>
          <w:rFonts w:ascii="Arial" w:hAnsi="Arial" w:cs="Arial"/>
          <w:bCs/>
          <w:kern w:val="0"/>
          <w:sz w:val="24"/>
          <w:lang w:eastAsia="en-US"/>
        </w:rPr>
        <w:t xml:space="preserve"> </w:t>
      </w:r>
      <w:r w:rsidR="00974319" w:rsidRPr="00B1075F">
        <w:rPr>
          <w:rFonts w:ascii="Arial" w:hAnsi="Arial" w:cs="Arial" w:hint="eastAsia"/>
          <w:bCs/>
          <w:kern w:val="0"/>
          <w:sz w:val="24"/>
        </w:rPr>
        <w:t>mapp</w:t>
      </w:r>
      <w:r w:rsidR="00974319" w:rsidRPr="00B1075F">
        <w:rPr>
          <w:rFonts w:ascii="Arial" w:hAnsi="Arial" w:cs="Arial"/>
          <w:bCs/>
          <w:kern w:val="0"/>
          <w:sz w:val="24"/>
        </w:rPr>
        <w:t>ing</w:t>
      </w:r>
      <w:r w:rsidR="00974319" w:rsidRPr="00B1075F">
        <w:rPr>
          <w:rFonts w:ascii="Arial" w:hAnsi="Arial" w:cs="Arial"/>
          <w:bCs/>
          <w:kern w:val="0"/>
          <w:sz w:val="24"/>
          <w:lang w:eastAsia="en-US"/>
        </w:rPr>
        <w:t xml:space="preserve"> and MTR</w:t>
      </w:r>
      <w:r w:rsidRPr="00B1075F">
        <w:rPr>
          <w:rFonts w:ascii="Arial" w:hAnsi="Arial" w:cs="Arial"/>
          <w:bCs/>
          <w:kern w:val="0"/>
          <w:sz w:val="24"/>
          <w:lang w:eastAsia="en-US"/>
        </w:rPr>
        <w:t xml:space="preserve"> for the discrimination between each two consecutive Pfirrmann grades</w:t>
      </w:r>
    </w:p>
    <w:p w14:paraId="413A076B" w14:textId="77777777" w:rsidR="001813E0" w:rsidRPr="001813E0" w:rsidRDefault="001813E0" w:rsidP="001813E0">
      <w:pPr>
        <w:widowControl/>
        <w:spacing w:after="200"/>
        <w:jc w:val="left"/>
        <w:rPr>
          <w:rFonts w:ascii="Arial" w:hAnsi="Arial" w:cs="Arial"/>
          <w:bCs/>
          <w:kern w:val="0"/>
          <w:sz w:val="15"/>
          <w:lang w:eastAsia="en-US"/>
        </w:rPr>
      </w:pPr>
    </w:p>
    <w:tbl>
      <w:tblPr>
        <w:tblW w:w="10653" w:type="dxa"/>
        <w:tblInd w:w="-14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318"/>
        <w:gridCol w:w="673"/>
        <w:gridCol w:w="1055"/>
        <w:gridCol w:w="1124"/>
        <w:gridCol w:w="124"/>
        <w:gridCol w:w="1451"/>
        <w:gridCol w:w="754"/>
        <w:gridCol w:w="1005"/>
        <w:gridCol w:w="1323"/>
      </w:tblGrid>
      <w:tr w:rsidR="001813E0" w:rsidRPr="001813E0" w14:paraId="7E7D6127" w14:textId="77777777" w:rsidTr="003C37B9">
        <w:trPr>
          <w:trHeight w:val="304"/>
        </w:trPr>
        <w:tc>
          <w:tcPr>
            <w:tcW w:w="1826" w:type="dxa"/>
            <w:vMerge w:val="restart"/>
            <w:tcBorders>
              <w:top w:val="single" w:sz="4" w:space="0" w:color="auto"/>
            </w:tcBorders>
            <w:vAlign w:val="center"/>
          </w:tcPr>
          <w:p w14:paraId="6A3B5CA0" w14:textId="77777777" w:rsidR="001813E0" w:rsidRPr="001813E0" w:rsidRDefault="001813E0" w:rsidP="007C608D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 xml:space="preserve">Pfirrmann </w:t>
            </w:r>
            <w:r w:rsidRPr="001813E0">
              <w:rPr>
                <w:rFonts w:ascii="Arial" w:hAnsi="Arial" w:cs="Arial"/>
                <w:kern w:val="0"/>
                <w:lang w:val="de-DE" w:eastAsia="en-US"/>
              </w:rPr>
              <w:t>g</w:t>
            </w:r>
            <w:proofErr w:type="spellStart"/>
            <w:r w:rsidRPr="001813E0">
              <w:rPr>
                <w:rFonts w:ascii="Arial" w:hAnsi="Arial" w:cs="Arial"/>
                <w:kern w:val="0"/>
                <w:lang w:eastAsia="en-US"/>
              </w:rPr>
              <w:t>rade</w:t>
            </w:r>
            <w:proofErr w:type="spellEnd"/>
          </w:p>
        </w:tc>
        <w:tc>
          <w:tcPr>
            <w:tcW w:w="4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D4E48" w14:textId="62EB5A11" w:rsidR="001813E0" w:rsidRPr="001813E0" w:rsidRDefault="008C001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0F270A">
              <w:rPr>
                <w:rFonts w:ascii="Arial" w:hAnsi="Arial" w:cs="Arial"/>
                <w:kern w:val="0"/>
                <w:lang w:eastAsia="en-US"/>
              </w:rPr>
              <w:t>T2</w:t>
            </w:r>
            <w:r w:rsidR="001813E0" w:rsidRPr="001813E0">
              <w:rPr>
                <w:rFonts w:ascii="Arial" w:hAnsi="Arial" w:cs="Arial"/>
                <w:kern w:val="0"/>
                <w:lang w:eastAsia="en-US"/>
              </w:rPr>
              <w:t xml:space="preserve"> relaxation time</w:t>
            </w:r>
          </w:p>
        </w:tc>
        <w:tc>
          <w:tcPr>
            <w:tcW w:w="124" w:type="dxa"/>
            <w:tcBorders>
              <w:top w:val="single" w:sz="4" w:space="0" w:color="auto"/>
            </w:tcBorders>
            <w:vAlign w:val="bottom"/>
          </w:tcPr>
          <w:p w14:paraId="5090BFB3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721ED" w14:textId="5D95AE00" w:rsidR="001813E0" w:rsidRPr="001813E0" w:rsidRDefault="008C001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</w:rPr>
            </w:pPr>
            <w:r w:rsidRPr="000F270A">
              <w:rPr>
                <w:rFonts w:ascii="Arial" w:hAnsi="Arial" w:cs="Arial"/>
                <w:kern w:val="0"/>
                <w:lang w:eastAsia="en-US"/>
              </w:rPr>
              <w:t>MTR</w:t>
            </w:r>
            <w:r w:rsidR="001813E0" w:rsidRPr="001813E0">
              <w:rPr>
                <w:rFonts w:ascii="Arial" w:hAnsi="Arial" w:cs="Arial"/>
                <w:kern w:val="0"/>
                <w:lang w:eastAsia="en-US"/>
              </w:rPr>
              <w:t xml:space="preserve"> value</w:t>
            </w:r>
            <w:r w:rsidR="00A11186">
              <w:rPr>
                <w:rFonts w:ascii="Arial" w:hAnsi="Arial" w:cs="Arial" w:hint="eastAsia"/>
                <w:kern w:val="0"/>
              </w:rPr>
              <w:t xml:space="preserve"> (%)</w:t>
            </w:r>
          </w:p>
        </w:tc>
      </w:tr>
      <w:tr w:rsidR="000F270A" w:rsidRPr="000F270A" w14:paraId="4003D2BD" w14:textId="77777777" w:rsidTr="003C37B9">
        <w:trPr>
          <w:trHeight w:val="344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14:paraId="2B051020" w14:textId="77777777" w:rsidR="001813E0" w:rsidRPr="001813E0" w:rsidRDefault="001813E0" w:rsidP="007C608D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8784F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Cut-off value</w:t>
            </w:r>
          </w:p>
          <w:p w14:paraId="033C62FE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(ms)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5A27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AUC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66A2" w14:textId="47AB295E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Sensitivity</w:t>
            </w:r>
            <w:r w:rsidR="000F270A" w:rsidRPr="000F270A">
              <w:rPr>
                <w:rFonts w:ascii="Arial" w:hAnsi="Arial" w:cs="Arial"/>
                <w:kern w:val="0"/>
                <w:lang w:eastAsia="en-US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24E0" w14:textId="0C5ECB8D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Specificity</w:t>
            </w:r>
            <w:r w:rsidR="000F270A" w:rsidRPr="000F270A">
              <w:rPr>
                <w:rFonts w:ascii="Arial" w:hAnsi="Arial" w:cs="Arial"/>
                <w:kern w:val="0"/>
                <w:lang w:eastAsia="en-US"/>
              </w:rPr>
              <w:t>%</w:t>
            </w:r>
          </w:p>
        </w:tc>
        <w:tc>
          <w:tcPr>
            <w:tcW w:w="124" w:type="dxa"/>
            <w:tcBorders>
              <w:bottom w:val="single" w:sz="4" w:space="0" w:color="auto"/>
            </w:tcBorders>
          </w:tcPr>
          <w:p w14:paraId="73367EE9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62A5" w14:textId="12715A1E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Cut-off value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2E9C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AUC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AC1E9" w14:textId="2BB38FE1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Sensitivity</w:t>
            </w:r>
            <w:r w:rsidR="000F270A" w:rsidRPr="000F270A">
              <w:rPr>
                <w:rFonts w:ascii="Arial" w:hAnsi="Arial" w:cs="Arial"/>
                <w:kern w:val="0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B3B3" w14:textId="22A3724C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>Specificity</w:t>
            </w:r>
            <w:r w:rsidR="000F270A" w:rsidRPr="000F270A">
              <w:rPr>
                <w:rFonts w:ascii="Arial" w:hAnsi="Arial" w:cs="Arial"/>
                <w:kern w:val="0"/>
                <w:lang w:eastAsia="en-US"/>
              </w:rPr>
              <w:t>%</w:t>
            </w:r>
          </w:p>
        </w:tc>
      </w:tr>
      <w:tr w:rsidR="000F270A" w:rsidRPr="000F270A" w14:paraId="5C6E30F3" w14:textId="77777777" w:rsidTr="003C37B9">
        <w:trPr>
          <w:trHeight w:val="109"/>
        </w:trPr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6DB86809" w14:textId="77777777" w:rsidR="001813E0" w:rsidRPr="001813E0" w:rsidRDefault="001813E0" w:rsidP="007C608D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 xml:space="preserve">I </w:t>
            </w:r>
            <w:r w:rsidRPr="001813E0">
              <w:rPr>
                <w:rFonts w:ascii="Arial" w:hAnsi="Arial" w:cs="Arial"/>
                <w:i/>
                <w:kern w:val="0"/>
                <w:lang w:eastAsia="en-US"/>
              </w:rPr>
              <w:t>versus</w:t>
            </w:r>
            <w:r w:rsidRPr="001813E0" w:rsidDel="00A44580">
              <w:rPr>
                <w:rFonts w:ascii="Arial" w:hAnsi="Arial" w:cs="Arial"/>
                <w:kern w:val="0"/>
                <w:lang w:eastAsia="en-US"/>
              </w:rPr>
              <w:t xml:space="preserve"> </w:t>
            </w:r>
            <w:r w:rsidRPr="001813E0">
              <w:rPr>
                <w:rFonts w:ascii="Arial" w:hAnsi="Arial" w:cs="Arial"/>
                <w:kern w:val="0"/>
                <w:lang w:eastAsia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567C1721" w14:textId="77277BD9" w:rsidR="001813E0" w:rsidRPr="001813E0" w:rsidRDefault="000F270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0F270A">
              <w:rPr>
                <w:rFonts w:ascii="Arial" w:hAnsi="Arial" w:cs="Arial"/>
                <w:kern w:val="0"/>
                <w:lang w:eastAsia="en-US"/>
              </w:rPr>
              <w:t>77.12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7190428C" w14:textId="16F3AB2E" w:rsidR="001813E0" w:rsidRPr="001813E0" w:rsidRDefault="000F270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0.77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4655F4D6" w14:textId="40C725F3" w:rsidR="001813E0" w:rsidRPr="001813E0" w:rsidRDefault="000F270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0F270A">
              <w:rPr>
                <w:rFonts w:ascii="Arial" w:hAnsi="Arial" w:cs="Arial"/>
                <w:kern w:val="0"/>
                <w:lang w:eastAsia="en-US"/>
              </w:rPr>
              <w:t>96.83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6A9E98DF" w14:textId="3307A755" w:rsidR="001813E0" w:rsidRPr="001813E0" w:rsidRDefault="000F270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 w:rsidRPr="000F270A">
              <w:rPr>
                <w:rFonts w:ascii="Arial" w:hAnsi="Arial" w:cs="Arial"/>
                <w:kern w:val="0"/>
                <w:lang w:eastAsia="en-US"/>
              </w:rPr>
              <w:t>47.37</w:t>
            </w:r>
          </w:p>
        </w:tc>
        <w:tc>
          <w:tcPr>
            <w:tcW w:w="124" w:type="dxa"/>
            <w:tcBorders>
              <w:top w:val="single" w:sz="4" w:space="0" w:color="auto"/>
            </w:tcBorders>
          </w:tcPr>
          <w:p w14:paraId="615B88C3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0F9A944F" w14:textId="4299095B" w:rsidR="001813E0" w:rsidRPr="001813E0" w:rsidRDefault="003C37B9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15.96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14:paraId="38384AA7" w14:textId="646CF251" w:rsidR="001813E0" w:rsidRPr="001813E0" w:rsidRDefault="003C37B9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0.69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6294CC19" w14:textId="0408D289" w:rsidR="001813E0" w:rsidRPr="001813E0" w:rsidRDefault="003C37B9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69.84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0166B659" w14:textId="54589CA6" w:rsidR="001813E0" w:rsidRPr="001813E0" w:rsidRDefault="003C37B9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61.4</w:t>
            </w:r>
            <w:r w:rsidR="005419B0">
              <w:rPr>
                <w:rFonts w:ascii="Arial" w:hAnsi="Arial" w:cs="Arial"/>
                <w:kern w:val="0"/>
                <w:lang w:eastAsia="en-US"/>
              </w:rPr>
              <w:t>0</w:t>
            </w:r>
          </w:p>
        </w:tc>
      </w:tr>
      <w:tr w:rsidR="000F270A" w:rsidRPr="000F270A" w14:paraId="010CC6EC" w14:textId="77777777" w:rsidTr="003C37B9">
        <w:trPr>
          <w:trHeight w:val="94"/>
        </w:trPr>
        <w:tc>
          <w:tcPr>
            <w:tcW w:w="1826" w:type="dxa"/>
            <w:vAlign w:val="center"/>
          </w:tcPr>
          <w:p w14:paraId="0A58B219" w14:textId="77777777" w:rsidR="001813E0" w:rsidRPr="001813E0" w:rsidRDefault="001813E0" w:rsidP="007C608D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 xml:space="preserve">II </w:t>
            </w:r>
            <w:r w:rsidRPr="001813E0">
              <w:rPr>
                <w:rFonts w:ascii="Arial" w:hAnsi="Arial" w:cs="Arial"/>
                <w:i/>
                <w:kern w:val="0"/>
                <w:lang w:eastAsia="en-US"/>
              </w:rPr>
              <w:t>versus</w:t>
            </w:r>
            <w:r w:rsidRPr="001813E0" w:rsidDel="00BD5AB6">
              <w:rPr>
                <w:rFonts w:ascii="Arial" w:hAnsi="Arial" w:cs="Arial"/>
                <w:kern w:val="0"/>
                <w:lang w:eastAsia="en-US"/>
              </w:rPr>
              <w:t xml:space="preserve"> </w:t>
            </w:r>
            <w:r w:rsidRPr="001813E0">
              <w:rPr>
                <w:rFonts w:ascii="Arial" w:hAnsi="Arial" w:cs="Arial"/>
                <w:kern w:val="0"/>
                <w:lang w:eastAsia="en-US"/>
              </w:rPr>
              <w:t>III</w:t>
            </w:r>
          </w:p>
        </w:tc>
        <w:tc>
          <w:tcPr>
            <w:tcW w:w="1318" w:type="dxa"/>
            <w:vAlign w:val="center"/>
          </w:tcPr>
          <w:p w14:paraId="07B52388" w14:textId="5BDD806E" w:rsidR="001813E0" w:rsidRPr="001813E0" w:rsidRDefault="000F270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54.</w:t>
            </w:r>
            <w:r w:rsidR="007B7BBA">
              <w:rPr>
                <w:rFonts w:ascii="Arial" w:hAnsi="Arial" w:cs="Arial"/>
                <w:kern w:val="0"/>
                <w:lang w:eastAsia="en-US"/>
              </w:rPr>
              <w:t>60</w:t>
            </w:r>
          </w:p>
        </w:tc>
        <w:tc>
          <w:tcPr>
            <w:tcW w:w="673" w:type="dxa"/>
            <w:vAlign w:val="center"/>
          </w:tcPr>
          <w:p w14:paraId="4B20BF98" w14:textId="1CFAD084" w:rsidR="001813E0" w:rsidRPr="001813E0" w:rsidRDefault="000F270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0.92</w:t>
            </w:r>
          </w:p>
        </w:tc>
        <w:tc>
          <w:tcPr>
            <w:tcW w:w="1055" w:type="dxa"/>
            <w:vAlign w:val="center"/>
          </w:tcPr>
          <w:p w14:paraId="426303FC" w14:textId="12D2345C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85.37</w:t>
            </w:r>
          </w:p>
        </w:tc>
        <w:tc>
          <w:tcPr>
            <w:tcW w:w="1123" w:type="dxa"/>
            <w:vAlign w:val="center"/>
          </w:tcPr>
          <w:p w14:paraId="6B9CA540" w14:textId="7C923FE0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90.48</w:t>
            </w:r>
          </w:p>
        </w:tc>
        <w:tc>
          <w:tcPr>
            <w:tcW w:w="124" w:type="dxa"/>
          </w:tcPr>
          <w:p w14:paraId="737C65C2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1451" w:type="dxa"/>
            <w:vAlign w:val="center"/>
          </w:tcPr>
          <w:p w14:paraId="0658B7B2" w14:textId="34E8D9BD" w:rsidR="001813E0" w:rsidRPr="001813E0" w:rsidRDefault="003C37B9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12.17</w:t>
            </w:r>
          </w:p>
        </w:tc>
        <w:tc>
          <w:tcPr>
            <w:tcW w:w="754" w:type="dxa"/>
            <w:vAlign w:val="center"/>
          </w:tcPr>
          <w:p w14:paraId="148BD0A7" w14:textId="01FF2987" w:rsidR="001813E0" w:rsidRPr="001813E0" w:rsidRDefault="003C37B9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0.58</w:t>
            </w:r>
          </w:p>
        </w:tc>
        <w:tc>
          <w:tcPr>
            <w:tcW w:w="1005" w:type="dxa"/>
            <w:vAlign w:val="center"/>
          </w:tcPr>
          <w:p w14:paraId="52D057DB" w14:textId="3765E982" w:rsidR="001813E0" w:rsidRPr="001813E0" w:rsidRDefault="005419B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97.57</w:t>
            </w:r>
          </w:p>
        </w:tc>
        <w:tc>
          <w:tcPr>
            <w:tcW w:w="1321" w:type="dxa"/>
            <w:vAlign w:val="center"/>
          </w:tcPr>
          <w:p w14:paraId="1DC74773" w14:textId="5BBBF2A5" w:rsidR="001813E0" w:rsidRPr="001813E0" w:rsidRDefault="005419B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17.46</w:t>
            </w:r>
          </w:p>
        </w:tc>
      </w:tr>
      <w:tr w:rsidR="000F270A" w:rsidRPr="000F270A" w14:paraId="181D9ECE" w14:textId="77777777" w:rsidTr="003C37B9">
        <w:trPr>
          <w:trHeight w:val="94"/>
        </w:trPr>
        <w:tc>
          <w:tcPr>
            <w:tcW w:w="1826" w:type="dxa"/>
            <w:vAlign w:val="center"/>
          </w:tcPr>
          <w:p w14:paraId="6237EB6D" w14:textId="77777777" w:rsidR="001813E0" w:rsidRPr="001813E0" w:rsidRDefault="001813E0" w:rsidP="007C608D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 xml:space="preserve">III </w:t>
            </w:r>
            <w:r w:rsidRPr="001813E0">
              <w:rPr>
                <w:rFonts w:ascii="Arial" w:hAnsi="Arial" w:cs="Arial"/>
                <w:i/>
                <w:kern w:val="0"/>
                <w:lang w:eastAsia="en-US"/>
              </w:rPr>
              <w:t>versus</w:t>
            </w:r>
            <w:r w:rsidRPr="001813E0" w:rsidDel="004149A7">
              <w:rPr>
                <w:rFonts w:ascii="Arial" w:hAnsi="Arial" w:cs="Arial"/>
                <w:kern w:val="0"/>
                <w:lang w:eastAsia="en-US"/>
              </w:rPr>
              <w:t xml:space="preserve"> </w:t>
            </w:r>
            <w:r w:rsidRPr="001813E0">
              <w:rPr>
                <w:rFonts w:ascii="Arial" w:hAnsi="Arial" w:cs="Arial"/>
                <w:kern w:val="0"/>
                <w:lang w:eastAsia="en-US"/>
              </w:rPr>
              <w:t>IV</w:t>
            </w:r>
          </w:p>
        </w:tc>
        <w:tc>
          <w:tcPr>
            <w:tcW w:w="1318" w:type="dxa"/>
            <w:vAlign w:val="center"/>
          </w:tcPr>
          <w:p w14:paraId="164FAE6F" w14:textId="32E50F22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45.45</w:t>
            </w:r>
          </w:p>
        </w:tc>
        <w:tc>
          <w:tcPr>
            <w:tcW w:w="673" w:type="dxa"/>
            <w:vAlign w:val="center"/>
          </w:tcPr>
          <w:p w14:paraId="09E3A49B" w14:textId="11A96179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0.97</w:t>
            </w:r>
          </w:p>
        </w:tc>
        <w:tc>
          <w:tcPr>
            <w:tcW w:w="1055" w:type="dxa"/>
            <w:vAlign w:val="center"/>
          </w:tcPr>
          <w:p w14:paraId="7D2E7E56" w14:textId="77F96078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100</w:t>
            </w:r>
            <w:r w:rsidR="002869F7">
              <w:rPr>
                <w:rFonts w:ascii="Arial" w:hAnsi="Arial" w:cs="Arial"/>
                <w:kern w:val="0"/>
                <w:lang w:eastAsia="en-US"/>
              </w:rPr>
              <w:t>.00</w:t>
            </w:r>
          </w:p>
        </w:tc>
        <w:tc>
          <w:tcPr>
            <w:tcW w:w="1123" w:type="dxa"/>
            <w:vAlign w:val="center"/>
          </w:tcPr>
          <w:p w14:paraId="7BB193A3" w14:textId="1D2FCDC1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80.49</w:t>
            </w:r>
          </w:p>
        </w:tc>
        <w:tc>
          <w:tcPr>
            <w:tcW w:w="124" w:type="dxa"/>
          </w:tcPr>
          <w:p w14:paraId="6679D1B8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1451" w:type="dxa"/>
            <w:vAlign w:val="center"/>
          </w:tcPr>
          <w:p w14:paraId="6A6F6345" w14:textId="1DB661DC" w:rsidR="001813E0" w:rsidRPr="001813E0" w:rsidRDefault="005419B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17.24</w:t>
            </w:r>
          </w:p>
        </w:tc>
        <w:tc>
          <w:tcPr>
            <w:tcW w:w="754" w:type="dxa"/>
            <w:vAlign w:val="center"/>
          </w:tcPr>
          <w:p w14:paraId="4E404FB1" w14:textId="667E7E0B" w:rsidR="001813E0" w:rsidRPr="001813E0" w:rsidRDefault="005419B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0.67</w:t>
            </w:r>
          </w:p>
        </w:tc>
        <w:tc>
          <w:tcPr>
            <w:tcW w:w="1005" w:type="dxa"/>
            <w:vAlign w:val="center"/>
          </w:tcPr>
          <w:p w14:paraId="143E1C49" w14:textId="78D5040B" w:rsidR="001813E0" w:rsidRPr="001813E0" w:rsidRDefault="005419B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88.46</w:t>
            </w:r>
          </w:p>
        </w:tc>
        <w:tc>
          <w:tcPr>
            <w:tcW w:w="1321" w:type="dxa"/>
            <w:vAlign w:val="center"/>
          </w:tcPr>
          <w:p w14:paraId="2DCFCDF9" w14:textId="7A1D3B4D" w:rsidR="001813E0" w:rsidRPr="001813E0" w:rsidRDefault="002869F7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41.46</w:t>
            </w:r>
          </w:p>
        </w:tc>
      </w:tr>
      <w:tr w:rsidR="000F270A" w:rsidRPr="000F270A" w14:paraId="6397424C" w14:textId="77777777" w:rsidTr="003C37B9">
        <w:trPr>
          <w:trHeight w:val="121"/>
        </w:trPr>
        <w:tc>
          <w:tcPr>
            <w:tcW w:w="1826" w:type="dxa"/>
            <w:vAlign w:val="center"/>
          </w:tcPr>
          <w:p w14:paraId="4361F40A" w14:textId="77777777" w:rsidR="001813E0" w:rsidRPr="001813E0" w:rsidRDefault="001813E0" w:rsidP="007C608D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lang w:eastAsia="en-US"/>
              </w:rPr>
            </w:pPr>
            <w:r w:rsidRPr="001813E0">
              <w:rPr>
                <w:rFonts w:ascii="Arial" w:hAnsi="Arial" w:cs="Arial"/>
                <w:kern w:val="0"/>
                <w:lang w:eastAsia="en-US"/>
              </w:rPr>
              <w:t xml:space="preserve">IV </w:t>
            </w:r>
            <w:r w:rsidRPr="001813E0">
              <w:rPr>
                <w:rFonts w:ascii="Arial" w:hAnsi="Arial" w:cs="Arial"/>
                <w:i/>
                <w:kern w:val="0"/>
                <w:lang w:eastAsia="en-US"/>
              </w:rPr>
              <w:t>versus</w:t>
            </w:r>
            <w:r w:rsidRPr="001813E0" w:rsidDel="004149A7">
              <w:rPr>
                <w:rFonts w:ascii="Arial" w:hAnsi="Arial" w:cs="Arial"/>
                <w:kern w:val="0"/>
                <w:lang w:eastAsia="en-US"/>
              </w:rPr>
              <w:t xml:space="preserve"> </w:t>
            </w:r>
            <w:r w:rsidRPr="001813E0">
              <w:rPr>
                <w:rFonts w:ascii="Arial" w:hAnsi="Arial" w:cs="Arial"/>
                <w:kern w:val="0"/>
                <w:lang w:eastAsia="en-US"/>
              </w:rPr>
              <w:t>V</w:t>
            </w:r>
          </w:p>
        </w:tc>
        <w:tc>
          <w:tcPr>
            <w:tcW w:w="1318" w:type="dxa"/>
            <w:vAlign w:val="center"/>
          </w:tcPr>
          <w:p w14:paraId="1FDC0E1C" w14:textId="50219A7E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31.70</w:t>
            </w:r>
          </w:p>
        </w:tc>
        <w:tc>
          <w:tcPr>
            <w:tcW w:w="673" w:type="dxa"/>
            <w:vAlign w:val="center"/>
          </w:tcPr>
          <w:p w14:paraId="5815FFEB" w14:textId="4DF521E1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0.94</w:t>
            </w:r>
          </w:p>
        </w:tc>
        <w:tc>
          <w:tcPr>
            <w:tcW w:w="1055" w:type="dxa"/>
            <w:vAlign w:val="center"/>
          </w:tcPr>
          <w:p w14:paraId="5F07B99A" w14:textId="34F6DE58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100</w:t>
            </w:r>
            <w:r w:rsidR="002869F7">
              <w:rPr>
                <w:rFonts w:ascii="Arial" w:hAnsi="Arial" w:cs="Arial"/>
                <w:kern w:val="0"/>
                <w:lang w:eastAsia="en-US"/>
              </w:rPr>
              <w:t>.00</w:t>
            </w:r>
          </w:p>
        </w:tc>
        <w:tc>
          <w:tcPr>
            <w:tcW w:w="1123" w:type="dxa"/>
            <w:vAlign w:val="center"/>
          </w:tcPr>
          <w:p w14:paraId="466843FA" w14:textId="489887B1" w:rsidR="001813E0" w:rsidRPr="001813E0" w:rsidRDefault="007B7BBA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80.77</w:t>
            </w:r>
          </w:p>
        </w:tc>
        <w:tc>
          <w:tcPr>
            <w:tcW w:w="124" w:type="dxa"/>
          </w:tcPr>
          <w:p w14:paraId="2904B167" w14:textId="77777777" w:rsidR="001813E0" w:rsidRPr="001813E0" w:rsidRDefault="001813E0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1451" w:type="dxa"/>
            <w:vAlign w:val="center"/>
          </w:tcPr>
          <w:p w14:paraId="34167F41" w14:textId="4A7DAC33" w:rsidR="001813E0" w:rsidRPr="001813E0" w:rsidRDefault="002869F7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23.78</w:t>
            </w:r>
          </w:p>
        </w:tc>
        <w:tc>
          <w:tcPr>
            <w:tcW w:w="754" w:type="dxa"/>
            <w:vAlign w:val="center"/>
          </w:tcPr>
          <w:p w14:paraId="5E1CBB5A" w14:textId="11D3C6E8" w:rsidR="001813E0" w:rsidRPr="001813E0" w:rsidRDefault="002869F7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0.84</w:t>
            </w:r>
          </w:p>
        </w:tc>
        <w:tc>
          <w:tcPr>
            <w:tcW w:w="1005" w:type="dxa"/>
            <w:vAlign w:val="center"/>
          </w:tcPr>
          <w:p w14:paraId="0F4C4444" w14:textId="1D664889" w:rsidR="001813E0" w:rsidRPr="001813E0" w:rsidRDefault="002869F7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100.00</w:t>
            </w:r>
          </w:p>
        </w:tc>
        <w:tc>
          <w:tcPr>
            <w:tcW w:w="1321" w:type="dxa"/>
            <w:vAlign w:val="center"/>
          </w:tcPr>
          <w:p w14:paraId="7BE38CA3" w14:textId="7DBCAE75" w:rsidR="001813E0" w:rsidRPr="001813E0" w:rsidRDefault="002869F7" w:rsidP="007C608D">
            <w:pPr>
              <w:widowControl/>
              <w:spacing w:line="276" w:lineRule="auto"/>
              <w:jc w:val="center"/>
              <w:rPr>
                <w:rFonts w:ascii="Arial" w:hAnsi="Arial" w:cs="Arial"/>
                <w:kern w:val="0"/>
                <w:lang w:eastAsia="en-US"/>
              </w:rPr>
            </w:pPr>
            <w:r>
              <w:rPr>
                <w:rFonts w:ascii="Arial" w:hAnsi="Arial" w:cs="Arial"/>
                <w:kern w:val="0"/>
                <w:lang w:eastAsia="en-US"/>
              </w:rPr>
              <w:t>65.38</w:t>
            </w:r>
          </w:p>
        </w:tc>
      </w:tr>
    </w:tbl>
    <w:p w14:paraId="3CD74BD4" w14:textId="52012EE8" w:rsidR="001813E0" w:rsidRPr="001813E0" w:rsidRDefault="007C608D" w:rsidP="001813E0">
      <w:pPr>
        <w:widowControl/>
        <w:spacing w:before="120" w:after="200" w:line="480" w:lineRule="auto"/>
        <w:jc w:val="left"/>
        <w:rPr>
          <w:rFonts w:ascii="Arial" w:eastAsia="Arial Unicode MS" w:hAnsi="Arial" w:cs="Arial"/>
          <w:color w:val="000000"/>
          <w:kern w:val="0"/>
          <w:sz w:val="24"/>
        </w:rPr>
      </w:pPr>
      <w:r w:rsidRPr="007C608D">
        <w:rPr>
          <w:rFonts w:ascii="Arial" w:eastAsia="Arial Unicode MS" w:hAnsi="Arial" w:cs="Arial"/>
          <w:color w:val="000000"/>
          <w:kern w:val="0"/>
          <w:sz w:val="24"/>
          <w:lang w:eastAsia="en-US"/>
        </w:rPr>
        <w:t>MTR: magnetization transfer ratio</w:t>
      </w:r>
      <w:r w:rsidR="001813E0" w:rsidRPr="001813E0">
        <w:rPr>
          <w:rFonts w:ascii="Arial" w:eastAsia="Arial Unicode MS" w:hAnsi="Arial" w:cs="Arial"/>
          <w:color w:val="000000"/>
          <w:kern w:val="0"/>
          <w:sz w:val="24"/>
          <w:lang w:eastAsia="en-US"/>
        </w:rPr>
        <w:t>; AUC: area</w:t>
      </w:r>
      <w:r>
        <w:rPr>
          <w:rFonts w:ascii="Arial" w:eastAsia="Arial Unicode MS" w:hAnsi="Arial" w:cs="Arial"/>
          <w:color w:val="000000"/>
          <w:kern w:val="0"/>
          <w:sz w:val="24"/>
          <w:lang w:eastAsia="en-US"/>
        </w:rPr>
        <w:t xml:space="preserve"> under curve; ms: millisecond. </w:t>
      </w:r>
    </w:p>
    <w:p w14:paraId="4D07894E" w14:textId="77777777" w:rsidR="001813E0" w:rsidRDefault="001813E0"/>
    <w:sectPr w:rsidR="00181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5690" w14:textId="77777777" w:rsidR="000F4E11" w:rsidRDefault="000F4E11" w:rsidP="00C4714D">
      <w:r>
        <w:separator/>
      </w:r>
    </w:p>
  </w:endnote>
  <w:endnote w:type="continuationSeparator" w:id="0">
    <w:p w14:paraId="60C8DB2D" w14:textId="77777777" w:rsidR="000F4E11" w:rsidRDefault="000F4E11" w:rsidP="00C4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8F79" w14:textId="77777777" w:rsidR="000F4E11" w:rsidRDefault="000F4E11" w:rsidP="00C4714D">
      <w:r>
        <w:separator/>
      </w:r>
    </w:p>
  </w:footnote>
  <w:footnote w:type="continuationSeparator" w:id="0">
    <w:p w14:paraId="72460D91" w14:textId="77777777" w:rsidR="000F4E11" w:rsidRDefault="000F4E11" w:rsidP="00C4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C"/>
    <w:rsid w:val="00055AA6"/>
    <w:rsid w:val="000B68DA"/>
    <w:rsid w:val="000F270A"/>
    <w:rsid w:val="000F4E11"/>
    <w:rsid w:val="001813E0"/>
    <w:rsid w:val="00193478"/>
    <w:rsid w:val="002869F7"/>
    <w:rsid w:val="002C4CA7"/>
    <w:rsid w:val="002F1875"/>
    <w:rsid w:val="003C37B9"/>
    <w:rsid w:val="004960DD"/>
    <w:rsid w:val="004E3495"/>
    <w:rsid w:val="00501DB1"/>
    <w:rsid w:val="0053520D"/>
    <w:rsid w:val="005419B0"/>
    <w:rsid w:val="00617B9F"/>
    <w:rsid w:val="006A511E"/>
    <w:rsid w:val="006B07FA"/>
    <w:rsid w:val="00740A1D"/>
    <w:rsid w:val="007B7BBA"/>
    <w:rsid w:val="007C608D"/>
    <w:rsid w:val="00805615"/>
    <w:rsid w:val="008133B3"/>
    <w:rsid w:val="0087182C"/>
    <w:rsid w:val="008C0010"/>
    <w:rsid w:val="0091187E"/>
    <w:rsid w:val="00974319"/>
    <w:rsid w:val="00977657"/>
    <w:rsid w:val="00A11186"/>
    <w:rsid w:val="00A3081D"/>
    <w:rsid w:val="00A3397E"/>
    <w:rsid w:val="00A364CD"/>
    <w:rsid w:val="00B1075F"/>
    <w:rsid w:val="00B627E8"/>
    <w:rsid w:val="00B76607"/>
    <w:rsid w:val="00B8424A"/>
    <w:rsid w:val="00BB2DFB"/>
    <w:rsid w:val="00C06AEA"/>
    <w:rsid w:val="00C4714D"/>
    <w:rsid w:val="00CE429B"/>
    <w:rsid w:val="00DA0652"/>
    <w:rsid w:val="00DB4CAE"/>
    <w:rsid w:val="00DE3EB3"/>
    <w:rsid w:val="00E372D8"/>
    <w:rsid w:val="00EB699A"/>
    <w:rsid w:val="00ED38FE"/>
    <w:rsid w:val="00EF1CED"/>
    <w:rsid w:val="00EF39D7"/>
    <w:rsid w:val="25415D2D"/>
    <w:rsid w:val="354B74C7"/>
    <w:rsid w:val="732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  <w14:docId w14:val="33DEBB17"/>
  <w15:docId w15:val="{225E1FD9-1391-7540-8260-056E70F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4714D"/>
    <w:rPr>
      <w:kern w:val="2"/>
      <w:sz w:val="18"/>
      <w:szCs w:val="18"/>
    </w:rPr>
  </w:style>
  <w:style w:type="paragraph" w:styleId="Footer">
    <w:name w:val="footer"/>
    <w:basedOn w:val="Normal"/>
    <w:link w:val="FooterChar"/>
    <w:unhideWhenUsed/>
    <w:rsid w:val="00C4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4714D"/>
    <w:rPr>
      <w:kern w:val="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E3EB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DE3EB3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DE3EB3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3EB3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3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3E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C3A6E-C5CE-F043-B742-388BE2D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表2-1 核磁影像学参数 </vt:lpstr>
    </vt:vector>
  </TitlesOfParts>
  <Company>微软中国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表2-1 核磁影像学参数</dc:title>
  <dc:creator>CC</dc:creator>
  <cp:lastModifiedBy>Han</cp:lastModifiedBy>
  <cp:revision>3</cp:revision>
  <dcterms:created xsi:type="dcterms:W3CDTF">2018-12-16T05:53:00Z</dcterms:created>
  <dcterms:modified xsi:type="dcterms:W3CDTF">2018-12-16T05:53:00Z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http://www.zotero.org/styles/biochemical-and-biophysical-research-communications</vt:lpwstr>
  </property>
  <property fmtid="{D5CDD505-2E9C-101B-9397-08002B2CF9AE}" pid="12" name="Mendeley Recent Style Name 4_1">
    <vt:lpwstr>Biochemical and Biophysical Research Communications</vt:lpwstr>
  </property>
  <property fmtid="{D5CDD505-2E9C-101B-9397-08002B2CF9AE}" pid="13" name="Mendeley Recent Style Id 5_1">
    <vt:lpwstr>http://www.zotero.org/styles/journal-of-neuroradiology</vt:lpwstr>
  </property>
  <property fmtid="{D5CDD505-2E9C-101B-9397-08002B2CF9AE}" pid="14" name="Mendeley Recent Style Name 5_1">
    <vt:lpwstr>Journal of Neuroradiology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http://www.zotero.org/styles/oncotarget</vt:lpwstr>
  </property>
  <property fmtid="{D5CDD505-2E9C-101B-9397-08002B2CF9AE}" pid="18" name="Mendeley Recent Style Name 7_1">
    <vt:lpwstr>Oncotarget</vt:lpwstr>
  </property>
  <property fmtid="{D5CDD505-2E9C-101B-9397-08002B2CF9AE}" pid="19" name="Mendeley Recent Style Id 8_1">
    <vt:lpwstr>http://www.zotero.org/styles/vancouver</vt:lpwstr>
  </property>
  <property fmtid="{D5CDD505-2E9C-101B-9397-08002B2CF9AE}" pid="20" name="Mendeley Recent Style Name 8_1">
    <vt:lpwstr>Vancouver</vt:lpwstr>
  </property>
  <property fmtid="{D5CDD505-2E9C-101B-9397-08002B2CF9AE}" pid="21" name="Mendeley Recent Style Id 9_1">
    <vt:lpwstr>http://www.zotero.org/styles/world-journal-of-gastroenterology</vt:lpwstr>
  </property>
  <property fmtid="{D5CDD505-2E9C-101B-9397-08002B2CF9AE}" pid="22" name="Mendeley Recent Style Name 9_1">
    <vt:lpwstr>World Journal of Gastroenterology</vt:lpwstr>
  </property>
</Properties>
</file>