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2D1C" w:rsidRDefault="00EA2D1C" w:rsidP="00EA2D1C">
      <w:pPr>
        <w:rPr>
          <w:rFonts w:ascii="Times New Roman" w:hAnsi="Times New Roman"/>
          <w:b/>
          <w:bCs/>
        </w:rPr>
      </w:pPr>
      <w:r>
        <w:rPr>
          <w:rFonts w:ascii="Times New Roman" w:hAnsi="Times New Roman"/>
          <w:b/>
          <w:bCs/>
        </w:rPr>
        <w:t>Table S1 Biomarkers used in external validation</w:t>
      </w:r>
    </w:p>
    <w:tbl>
      <w:tblPr>
        <w:tblpPr w:leftFromText="180" w:rightFromText="180" w:vertAnchor="page" w:horzAnchor="page" w:tblpX="1775" w:tblpY="1919"/>
        <w:tblOverlap w:val="never"/>
        <w:tblW w:w="9105" w:type="dxa"/>
        <w:tblCellMar>
          <w:top w:w="15" w:type="dxa"/>
          <w:left w:w="15" w:type="dxa"/>
          <w:bottom w:w="15" w:type="dxa"/>
          <w:right w:w="15" w:type="dxa"/>
        </w:tblCellMar>
        <w:tblLook w:val="04A0" w:firstRow="1" w:lastRow="0" w:firstColumn="1" w:lastColumn="0" w:noHBand="0" w:noVBand="1"/>
      </w:tblPr>
      <w:tblGrid>
        <w:gridCol w:w="1448"/>
        <w:gridCol w:w="3012"/>
        <w:gridCol w:w="929"/>
        <w:gridCol w:w="906"/>
        <w:gridCol w:w="917"/>
        <w:gridCol w:w="906"/>
        <w:gridCol w:w="987"/>
      </w:tblGrid>
      <w:tr w:rsidR="00EA2D1C" w:rsidTr="001D66BF">
        <w:trPr>
          <w:trHeight w:val="285"/>
        </w:trPr>
        <w:tc>
          <w:tcPr>
            <w:tcW w:w="3210" w:type="dxa"/>
            <w:gridSpan w:val="2"/>
            <w:tcBorders>
              <w:top w:val="single" w:sz="4" w:space="0" w:color="000000"/>
              <w:bottom w:val="single" w:sz="4" w:space="0" w:color="000000"/>
            </w:tcBorders>
            <w:shd w:val="clear" w:color="auto" w:fill="auto"/>
            <w:vAlign w:val="center"/>
          </w:tcPr>
          <w:p w:rsidR="00EA2D1C" w:rsidRDefault="00EA2D1C" w:rsidP="001D66BF">
            <w:pPr>
              <w:jc w:val="center"/>
              <w:rPr>
                <w:rFonts w:ascii="Times New Roman" w:hAnsi="Times New Roman"/>
                <w:color w:val="000000"/>
              </w:rPr>
            </w:pPr>
          </w:p>
        </w:tc>
        <w:tc>
          <w:tcPr>
            <w:tcW w:w="4170" w:type="dxa"/>
            <w:gridSpan w:val="5"/>
            <w:tcBorders>
              <w:top w:val="single" w:sz="4" w:space="0" w:color="000000"/>
              <w:bottom w:val="single" w:sz="4" w:space="0" w:color="000000"/>
            </w:tcBorders>
            <w:shd w:val="clear" w:color="auto" w:fill="auto"/>
            <w:vAlign w:val="center"/>
          </w:tcPr>
          <w:p w:rsidR="00EA2D1C" w:rsidRDefault="00EA2D1C" w:rsidP="001D66BF">
            <w:pPr>
              <w:widowControl/>
              <w:jc w:val="center"/>
              <w:textAlignment w:val="center"/>
              <w:rPr>
                <w:rFonts w:ascii="Times New Roman" w:hAnsi="Times New Roman"/>
                <w:b/>
                <w:color w:val="000000"/>
              </w:rPr>
            </w:pPr>
            <w:r>
              <w:rPr>
                <w:rFonts w:ascii="Times New Roman" w:hAnsi="Times New Roman"/>
                <w:b/>
                <w:color w:val="000000"/>
                <w:kern w:val="0"/>
                <w:lang w:bidi="ar"/>
              </w:rPr>
              <w:t>Biomarkers</w:t>
            </w:r>
          </w:p>
        </w:tc>
      </w:tr>
      <w:tr w:rsidR="00EA2D1C" w:rsidTr="001D66BF">
        <w:trPr>
          <w:trHeight w:val="285"/>
        </w:trPr>
        <w:tc>
          <w:tcPr>
            <w:tcW w:w="3210" w:type="dxa"/>
            <w:gridSpan w:val="2"/>
            <w:tcBorders>
              <w:top w:val="single" w:sz="4" w:space="0" w:color="000000"/>
              <w:bottom w:val="single" w:sz="4" w:space="0" w:color="000000"/>
            </w:tcBorders>
            <w:shd w:val="clear" w:color="auto" w:fill="auto"/>
            <w:vAlign w:val="center"/>
          </w:tcPr>
          <w:p w:rsidR="00EA2D1C" w:rsidRDefault="00EA2D1C" w:rsidP="001D66BF">
            <w:pPr>
              <w:jc w:val="center"/>
              <w:rPr>
                <w:rFonts w:ascii="Times New Roman" w:hAnsi="Times New Roman"/>
                <w:color w:val="000000"/>
              </w:rPr>
            </w:pPr>
          </w:p>
        </w:tc>
        <w:tc>
          <w:tcPr>
            <w:tcW w:w="4170" w:type="dxa"/>
            <w:gridSpan w:val="5"/>
            <w:tcBorders>
              <w:top w:val="single" w:sz="4" w:space="0" w:color="000000"/>
              <w:bottom w:val="single" w:sz="4" w:space="0" w:color="000000"/>
            </w:tcBorders>
            <w:shd w:val="clear" w:color="auto" w:fill="auto"/>
            <w:vAlign w:val="center"/>
          </w:tcPr>
          <w:p w:rsidR="00EA2D1C" w:rsidRDefault="00EA2D1C" w:rsidP="001D66BF">
            <w:pPr>
              <w:widowControl/>
              <w:jc w:val="center"/>
              <w:textAlignment w:val="center"/>
              <w:rPr>
                <w:rFonts w:ascii="Times New Roman" w:hAnsi="Times New Roman"/>
                <w:b/>
                <w:color w:val="000000"/>
                <w:kern w:val="0"/>
                <w:lang w:bidi="ar"/>
              </w:rPr>
            </w:pPr>
          </w:p>
        </w:tc>
      </w:tr>
      <w:tr w:rsidR="00EA2D1C" w:rsidTr="001D66BF">
        <w:trPr>
          <w:trHeight w:val="285"/>
        </w:trPr>
        <w:tc>
          <w:tcPr>
            <w:tcW w:w="3210" w:type="dxa"/>
            <w:gridSpan w:val="2"/>
            <w:shd w:val="clear" w:color="auto" w:fill="auto"/>
            <w:vAlign w:val="center"/>
          </w:tcPr>
          <w:p w:rsidR="00EA2D1C" w:rsidRDefault="00EA2D1C" w:rsidP="001D66BF">
            <w:pPr>
              <w:widowControl/>
              <w:jc w:val="left"/>
              <w:textAlignment w:val="center"/>
              <w:rPr>
                <w:rFonts w:ascii="Times New Roman" w:hAnsi="Times New Roman"/>
                <w:b/>
                <w:color w:val="000000"/>
              </w:rPr>
            </w:pPr>
            <w:r>
              <w:rPr>
                <w:rFonts w:ascii="Times New Roman" w:hAnsi="Times New Roman"/>
                <w:b/>
                <w:color w:val="000000"/>
                <w:kern w:val="0"/>
                <w:lang w:bidi="ar"/>
              </w:rPr>
              <w:t>Key gene</w:t>
            </w:r>
          </w:p>
        </w:tc>
        <w:tc>
          <w:tcPr>
            <w:tcW w:w="84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SDC2</w:t>
            </w:r>
          </w:p>
        </w:tc>
        <w:tc>
          <w:tcPr>
            <w:tcW w:w="870" w:type="dxa"/>
            <w:shd w:val="clear" w:color="auto" w:fill="auto"/>
            <w:vAlign w:val="center"/>
          </w:tcPr>
          <w:p w:rsidR="00EA2D1C" w:rsidRDefault="00EA2D1C" w:rsidP="001D66BF">
            <w:pPr>
              <w:jc w:val="center"/>
              <w:rPr>
                <w:rFonts w:ascii="Times New Roman" w:hAnsi="Times New Roman"/>
                <w:color w:val="000000"/>
              </w:rPr>
            </w:pPr>
          </w:p>
        </w:tc>
        <w:tc>
          <w:tcPr>
            <w:tcW w:w="855" w:type="dxa"/>
            <w:shd w:val="clear" w:color="auto" w:fill="auto"/>
            <w:vAlign w:val="center"/>
          </w:tcPr>
          <w:p w:rsidR="00EA2D1C" w:rsidRDefault="00EA2D1C" w:rsidP="001D66BF">
            <w:pPr>
              <w:jc w:val="center"/>
              <w:rPr>
                <w:rFonts w:ascii="Times New Roman" w:hAnsi="Times New Roman"/>
                <w:color w:val="000000"/>
              </w:rPr>
            </w:pPr>
          </w:p>
        </w:tc>
        <w:tc>
          <w:tcPr>
            <w:tcW w:w="765" w:type="dxa"/>
            <w:shd w:val="clear" w:color="auto" w:fill="auto"/>
            <w:vAlign w:val="center"/>
          </w:tcPr>
          <w:p w:rsidR="00EA2D1C" w:rsidRDefault="00EA2D1C" w:rsidP="001D66BF">
            <w:pPr>
              <w:jc w:val="center"/>
              <w:rPr>
                <w:rFonts w:ascii="Times New Roman" w:hAnsi="Times New Roman"/>
                <w:color w:val="000000"/>
              </w:rPr>
            </w:pPr>
          </w:p>
        </w:tc>
        <w:tc>
          <w:tcPr>
            <w:tcW w:w="870" w:type="dxa"/>
            <w:shd w:val="clear" w:color="auto" w:fill="auto"/>
            <w:vAlign w:val="center"/>
          </w:tcPr>
          <w:p w:rsidR="00EA2D1C" w:rsidRDefault="00EA2D1C" w:rsidP="001D66BF">
            <w:pPr>
              <w:jc w:val="center"/>
              <w:rPr>
                <w:rFonts w:ascii="Times New Roman" w:hAnsi="Times New Roman"/>
                <w:color w:val="000000"/>
              </w:rPr>
            </w:pPr>
          </w:p>
        </w:tc>
      </w:tr>
      <w:tr w:rsidR="00EA2D1C" w:rsidTr="001D66BF">
        <w:trPr>
          <w:trHeight w:val="285"/>
        </w:trPr>
        <w:tc>
          <w:tcPr>
            <w:tcW w:w="3210" w:type="dxa"/>
            <w:gridSpan w:val="2"/>
            <w:shd w:val="clear" w:color="auto" w:fill="auto"/>
            <w:vAlign w:val="center"/>
          </w:tcPr>
          <w:p w:rsidR="00EA2D1C" w:rsidRDefault="00EA2D1C" w:rsidP="001D66BF">
            <w:pPr>
              <w:widowControl/>
              <w:jc w:val="left"/>
              <w:textAlignment w:val="center"/>
              <w:rPr>
                <w:rFonts w:ascii="Times New Roman" w:hAnsi="Times New Roman"/>
                <w:b/>
                <w:color w:val="000000"/>
              </w:rPr>
            </w:pPr>
            <w:r>
              <w:rPr>
                <w:rFonts w:ascii="Times New Roman" w:hAnsi="Times New Roman"/>
                <w:b/>
                <w:color w:val="000000"/>
                <w:kern w:val="0"/>
                <w:lang w:bidi="ar"/>
              </w:rPr>
              <w:t>Transcription factors</w:t>
            </w:r>
          </w:p>
        </w:tc>
        <w:tc>
          <w:tcPr>
            <w:tcW w:w="84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RCOR1</w:t>
            </w:r>
          </w:p>
        </w:tc>
        <w:tc>
          <w:tcPr>
            <w:tcW w:w="87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TCF7L1</w:t>
            </w:r>
          </w:p>
        </w:tc>
        <w:tc>
          <w:tcPr>
            <w:tcW w:w="855"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POLR3D</w:t>
            </w:r>
          </w:p>
        </w:tc>
        <w:tc>
          <w:tcPr>
            <w:tcW w:w="765"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NR2F2</w:t>
            </w:r>
          </w:p>
        </w:tc>
        <w:tc>
          <w:tcPr>
            <w:tcW w:w="870" w:type="dxa"/>
            <w:shd w:val="clear" w:color="auto" w:fill="auto"/>
            <w:vAlign w:val="center"/>
          </w:tcPr>
          <w:p w:rsidR="00EA2D1C" w:rsidRDefault="00EA2D1C" w:rsidP="001D66BF">
            <w:pPr>
              <w:jc w:val="center"/>
              <w:rPr>
                <w:rFonts w:ascii="Times New Roman" w:hAnsi="Times New Roman"/>
                <w:color w:val="000000"/>
              </w:rPr>
            </w:pPr>
          </w:p>
        </w:tc>
      </w:tr>
      <w:tr w:rsidR="00EA2D1C" w:rsidTr="001D66BF">
        <w:trPr>
          <w:trHeight w:val="285"/>
        </w:trPr>
        <w:tc>
          <w:tcPr>
            <w:tcW w:w="1605" w:type="dxa"/>
            <w:shd w:val="clear" w:color="auto" w:fill="auto"/>
            <w:vAlign w:val="center"/>
          </w:tcPr>
          <w:p w:rsidR="00EA2D1C" w:rsidRDefault="00EA2D1C" w:rsidP="001D66BF">
            <w:pPr>
              <w:widowControl/>
              <w:jc w:val="left"/>
              <w:textAlignment w:val="center"/>
              <w:rPr>
                <w:rFonts w:ascii="Times New Roman" w:hAnsi="Times New Roman"/>
                <w:b/>
                <w:color w:val="000000"/>
              </w:rPr>
            </w:pPr>
            <w:r>
              <w:rPr>
                <w:rFonts w:ascii="Times New Roman" w:hAnsi="Times New Roman"/>
                <w:b/>
                <w:color w:val="000000"/>
                <w:kern w:val="0"/>
                <w:lang w:bidi="ar"/>
              </w:rPr>
              <w:t>Immune cells</w:t>
            </w:r>
          </w:p>
        </w:tc>
        <w:tc>
          <w:tcPr>
            <w:tcW w:w="3300" w:type="dxa"/>
            <w:shd w:val="clear" w:color="auto" w:fill="auto"/>
            <w:vAlign w:val="center"/>
          </w:tcPr>
          <w:p w:rsidR="00EA2D1C" w:rsidRDefault="00EA2D1C" w:rsidP="001D66BF">
            <w:pPr>
              <w:rPr>
                <w:rFonts w:ascii="Times New Roman" w:hAnsi="Times New Roman"/>
                <w:color w:val="000000"/>
              </w:rPr>
            </w:pPr>
          </w:p>
        </w:tc>
        <w:tc>
          <w:tcPr>
            <w:tcW w:w="840" w:type="dxa"/>
            <w:shd w:val="clear" w:color="auto" w:fill="auto"/>
            <w:vAlign w:val="center"/>
          </w:tcPr>
          <w:p w:rsidR="00EA2D1C" w:rsidRDefault="00EA2D1C" w:rsidP="001D66BF">
            <w:pPr>
              <w:jc w:val="center"/>
              <w:rPr>
                <w:rFonts w:ascii="Times New Roman" w:hAnsi="Times New Roman"/>
                <w:color w:val="000000"/>
              </w:rPr>
            </w:pPr>
          </w:p>
        </w:tc>
        <w:tc>
          <w:tcPr>
            <w:tcW w:w="870" w:type="dxa"/>
            <w:shd w:val="clear" w:color="auto" w:fill="auto"/>
            <w:vAlign w:val="center"/>
          </w:tcPr>
          <w:p w:rsidR="00EA2D1C" w:rsidRDefault="00EA2D1C" w:rsidP="001D66BF">
            <w:pPr>
              <w:jc w:val="center"/>
              <w:rPr>
                <w:rFonts w:ascii="Times New Roman" w:hAnsi="Times New Roman"/>
                <w:color w:val="000000"/>
              </w:rPr>
            </w:pPr>
          </w:p>
        </w:tc>
        <w:tc>
          <w:tcPr>
            <w:tcW w:w="855" w:type="dxa"/>
            <w:shd w:val="clear" w:color="auto" w:fill="auto"/>
            <w:vAlign w:val="center"/>
          </w:tcPr>
          <w:p w:rsidR="00EA2D1C" w:rsidRDefault="00EA2D1C" w:rsidP="001D66BF">
            <w:pPr>
              <w:jc w:val="center"/>
              <w:rPr>
                <w:rFonts w:ascii="Times New Roman" w:hAnsi="Times New Roman"/>
                <w:color w:val="000000"/>
              </w:rPr>
            </w:pPr>
          </w:p>
        </w:tc>
        <w:tc>
          <w:tcPr>
            <w:tcW w:w="765" w:type="dxa"/>
            <w:shd w:val="clear" w:color="auto" w:fill="auto"/>
            <w:vAlign w:val="center"/>
          </w:tcPr>
          <w:p w:rsidR="00EA2D1C" w:rsidRDefault="00EA2D1C" w:rsidP="001D66BF">
            <w:pPr>
              <w:jc w:val="center"/>
              <w:rPr>
                <w:rFonts w:ascii="Times New Roman" w:hAnsi="Times New Roman"/>
                <w:color w:val="000000"/>
              </w:rPr>
            </w:pPr>
          </w:p>
        </w:tc>
        <w:tc>
          <w:tcPr>
            <w:tcW w:w="870" w:type="dxa"/>
            <w:shd w:val="clear" w:color="auto" w:fill="auto"/>
            <w:vAlign w:val="center"/>
          </w:tcPr>
          <w:p w:rsidR="00EA2D1C" w:rsidRDefault="00EA2D1C" w:rsidP="001D66BF">
            <w:pPr>
              <w:jc w:val="center"/>
              <w:rPr>
                <w:rFonts w:ascii="Times New Roman" w:hAnsi="Times New Roman"/>
                <w:color w:val="000000"/>
              </w:rPr>
            </w:pPr>
          </w:p>
        </w:tc>
      </w:tr>
      <w:tr w:rsidR="00EA2D1C" w:rsidTr="001D66BF">
        <w:trPr>
          <w:trHeight w:val="285"/>
        </w:trPr>
        <w:tc>
          <w:tcPr>
            <w:tcW w:w="1605" w:type="dxa"/>
            <w:shd w:val="clear" w:color="auto" w:fill="auto"/>
            <w:vAlign w:val="center"/>
          </w:tcPr>
          <w:p w:rsidR="00EA2D1C" w:rsidRDefault="00EA2D1C" w:rsidP="001D66BF">
            <w:pPr>
              <w:rPr>
                <w:rFonts w:ascii="Times New Roman" w:hAnsi="Times New Roman"/>
                <w:color w:val="000000"/>
              </w:rPr>
            </w:pPr>
          </w:p>
        </w:tc>
        <w:tc>
          <w:tcPr>
            <w:tcW w:w="3300" w:type="dxa"/>
            <w:shd w:val="clear" w:color="auto" w:fill="auto"/>
            <w:vAlign w:val="center"/>
          </w:tcPr>
          <w:p w:rsidR="00EA2D1C" w:rsidRDefault="00EA2D1C" w:rsidP="001D66BF">
            <w:pPr>
              <w:widowControl/>
              <w:jc w:val="left"/>
              <w:textAlignment w:val="center"/>
              <w:rPr>
                <w:rFonts w:ascii="Times New Roman" w:hAnsi="Times New Roman"/>
                <w:color w:val="000000"/>
              </w:rPr>
            </w:pPr>
            <w:r>
              <w:rPr>
                <w:rFonts w:ascii="Times New Roman" w:hAnsi="Times New Roman"/>
                <w:color w:val="000000"/>
                <w:kern w:val="0"/>
                <w:lang w:bidi="ar"/>
              </w:rPr>
              <w:t>Plasma cells</w:t>
            </w:r>
          </w:p>
        </w:tc>
        <w:tc>
          <w:tcPr>
            <w:tcW w:w="84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CD38</w:t>
            </w:r>
          </w:p>
        </w:tc>
        <w:tc>
          <w:tcPr>
            <w:tcW w:w="87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CD19</w:t>
            </w:r>
          </w:p>
        </w:tc>
        <w:tc>
          <w:tcPr>
            <w:tcW w:w="855"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IGHA2</w:t>
            </w:r>
          </w:p>
        </w:tc>
        <w:tc>
          <w:tcPr>
            <w:tcW w:w="765" w:type="dxa"/>
            <w:shd w:val="clear" w:color="auto" w:fill="auto"/>
            <w:vAlign w:val="center"/>
          </w:tcPr>
          <w:p w:rsidR="00EA2D1C" w:rsidRDefault="00EA2D1C" w:rsidP="001D66BF">
            <w:pPr>
              <w:jc w:val="center"/>
              <w:rPr>
                <w:rFonts w:ascii="Times New Roman" w:hAnsi="Times New Roman"/>
                <w:color w:val="000000"/>
              </w:rPr>
            </w:pPr>
          </w:p>
        </w:tc>
        <w:tc>
          <w:tcPr>
            <w:tcW w:w="870" w:type="dxa"/>
            <w:shd w:val="clear" w:color="auto" w:fill="auto"/>
            <w:vAlign w:val="center"/>
          </w:tcPr>
          <w:p w:rsidR="00EA2D1C" w:rsidRDefault="00EA2D1C" w:rsidP="001D66BF">
            <w:pPr>
              <w:jc w:val="center"/>
              <w:rPr>
                <w:rFonts w:ascii="Times New Roman" w:hAnsi="Times New Roman"/>
                <w:color w:val="000000"/>
              </w:rPr>
            </w:pPr>
          </w:p>
        </w:tc>
      </w:tr>
      <w:tr w:rsidR="00EA2D1C" w:rsidTr="001D66BF">
        <w:trPr>
          <w:trHeight w:val="285"/>
        </w:trPr>
        <w:tc>
          <w:tcPr>
            <w:tcW w:w="1605" w:type="dxa"/>
            <w:shd w:val="clear" w:color="auto" w:fill="auto"/>
            <w:vAlign w:val="center"/>
          </w:tcPr>
          <w:p w:rsidR="00EA2D1C" w:rsidRDefault="00EA2D1C" w:rsidP="001D66BF">
            <w:pPr>
              <w:rPr>
                <w:rFonts w:ascii="Times New Roman" w:hAnsi="Times New Roman"/>
                <w:color w:val="000000"/>
              </w:rPr>
            </w:pPr>
          </w:p>
        </w:tc>
        <w:tc>
          <w:tcPr>
            <w:tcW w:w="3300" w:type="dxa"/>
            <w:shd w:val="clear" w:color="auto" w:fill="auto"/>
            <w:vAlign w:val="center"/>
          </w:tcPr>
          <w:p w:rsidR="00EA2D1C" w:rsidRDefault="00EA2D1C" w:rsidP="001D66BF">
            <w:pPr>
              <w:widowControl/>
              <w:jc w:val="left"/>
              <w:textAlignment w:val="center"/>
              <w:rPr>
                <w:rFonts w:ascii="Times New Roman" w:hAnsi="Times New Roman"/>
                <w:color w:val="000000"/>
              </w:rPr>
            </w:pPr>
            <w:r>
              <w:rPr>
                <w:rFonts w:ascii="Times New Roman" w:hAnsi="Times New Roman"/>
                <w:color w:val="000000"/>
                <w:kern w:val="0"/>
                <w:lang w:bidi="ar"/>
              </w:rPr>
              <w:t>Macrophages M2</w:t>
            </w:r>
          </w:p>
        </w:tc>
        <w:tc>
          <w:tcPr>
            <w:tcW w:w="84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CD163</w:t>
            </w:r>
          </w:p>
        </w:tc>
        <w:tc>
          <w:tcPr>
            <w:tcW w:w="87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CD206</w:t>
            </w:r>
          </w:p>
        </w:tc>
        <w:tc>
          <w:tcPr>
            <w:tcW w:w="855"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CCL18</w:t>
            </w:r>
          </w:p>
        </w:tc>
        <w:tc>
          <w:tcPr>
            <w:tcW w:w="765" w:type="dxa"/>
            <w:shd w:val="clear" w:color="auto" w:fill="auto"/>
            <w:vAlign w:val="center"/>
          </w:tcPr>
          <w:p w:rsidR="00EA2D1C" w:rsidRDefault="00EA2D1C" w:rsidP="001D66BF">
            <w:pPr>
              <w:jc w:val="center"/>
              <w:rPr>
                <w:rFonts w:ascii="Times New Roman" w:hAnsi="Times New Roman"/>
                <w:color w:val="333333"/>
              </w:rPr>
            </w:pPr>
          </w:p>
        </w:tc>
        <w:tc>
          <w:tcPr>
            <w:tcW w:w="870" w:type="dxa"/>
            <w:shd w:val="clear" w:color="auto" w:fill="auto"/>
            <w:vAlign w:val="center"/>
          </w:tcPr>
          <w:p w:rsidR="00EA2D1C" w:rsidRDefault="00EA2D1C" w:rsidP="001D66BF">
            <w:pPr>
              <w:jc w:val="center"/>
              <w:rPr>
                <w:rFonts w:ascii="Times New Roman" w:hAnsi="Times New Roman"/>
                <w:color w:val="000000"/>
              </w:rPr>
            </w:pPr>
          </w:p>
        </w:tc>
      </w:tr>
      <w:tr w:rsidR="00EA2D1C" w:rsidTr="001D66BF">
        <w:trPr>
          <w:trHeight w:val="285"/>
        </w:trPr>
        <w:tc>
          <w:tcPr>
            <w:tcW w:w="1605" w:type="dxa"/>
            <w:shd w:val="clear" w:color="auto" w:fill="auto"/>
            <w:vAlign w:val="center"/>
          </w:tcPr>
          <w:p w:rsidR="00EA2D1C" w:rsidRDefault="00EA2D1C" w:rsidP="001D66BF">
            <w:pPr>
              <w:rPr>
                <w:rFonts w:ascii="Times New Roman" w:hAnsi="Times New Roman"/>
                <w:color w:val="000000"/>
              </w:rPr>
            </w:pPr>
          </w:p>
        </w:tc>
        <w:tc>
          <w:tcPr>
            <w:tcW w:w="3300" w:type="dxa"/>
            <w:shd w:val="clear" w:color="auto" w:fill="auto"/>
            <w:vAlign w:val="center"/>
          </w:tcPr>
          <w:p w:rsidR="00EA2D1C" w:rsidRDefault="00EA2D1C" w:rsidP="001D66BF">
            <w:pPr>
              <w:widowControl/>
              <w:jc w:val="left"/>
              <w:textAlignment w:val="center"/>
              <w:rPr>
                <w:rFonts w:ascii="Times New Roman" w:hAnsi="Times New Roman"/>
                <w:color w:val="000000"/>
              </w:rPr>
            </w:pPr>
            <w:r>
              <w:rPr>
                <w:rFonts w:ascii="Times New Roman" w:hAnsi="Times New Roman"/>
                <w:color w:val="000000"/>
                <w:kern w:val="0"/>
                <w:lang w:bidi="ar"/>
              </w:rPr>
              <w:t>Dendritic cells resting</w:t>
            </w:r>
          </w:p>
        </w:tc>
        <w:tc>
          <w:tcPr>
            <w:tcW w:w="84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CD83</w:t>
            </w:r>
          </w:p>
        </w:tc>
        <w:tc>
          <w:tcPr>
            <w:tcW w:w="87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CD11C</w:t>
            </w:r>
          </w:p>
        </w:tc>
        <w:tc>
          <w:tcPr>
            <w:tcW w:w="855"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CD1a</w:t>
            </w:r>
          </w:p>
        </w:tc>
        <w:tc>
          <w:tcPr>
            <w:tcW w:w="765"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CD209</w:t>
            </w:r>
          </w:p>
        </w:tc>
        <w:tc>
          <w:tcPr>
            <w:tcW w:w="87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CLEC4C</w:t>
            </w:r>
          </w:p>
        </w:tc>
      </w:tr>
      <w:tr w:rsidR="00EA2D1C" w:rsidTr="001D66BF">
        <w:trPr>
          <w:trHeight w:val="285"/>
        </w:trPr>
        <w:tc>
          <w:tcPr>
            <w:tcW w:w="1605" w:type="dxa"/>
            <w:shd w:val="clear" w:color="auto" w:fill="auto"/>
            <w:vAlign w:val="center"/>
          </w:tcPr>
          <w:p w:rsidR="00EA2D1C" w:rsidRDefault="00EA2D1C" w:rsidP="001D66BF">
            <w:pPr>
              <w:rPr>
                <w:rFonts w:ascii="Times New Roman" w:hAnsi="Times New Roman"/>
                <w:color w:val="000000"/>
              </w:rPr>
            </w:pPr>
          </w:p>
        </w:tc>
        <w:tc>
          <w:tcPr>
            <w:tcW w:w="3300" w:type="dxa"/>
            <w:shd w:val="clear" w:color="auto" w:fill="auto"/>
            <w:vAlign w:val="center"/>
          </w:tcPr>
          <w:p w:rsidR="00EA2D1C" w:rsidRDefault="00EA2D1C" w:rsidP="001D66BF">
            <w:pPr>
              <w:widowControl/>
              <w:jc w:val="left"/>
              <w:textAlignment w:val="center"/>
              <w:rPr>
                <w:rFonts w:ascii="Times New Roman" w:hAnsi="Times New Roman"/>
                <w:color w:val="000000"/>
              </w:rPr>
            </w:pPr>
            <w:r>
              <w:rPr>
                <w:rFonts w:ascii="Times New Roman" w:hAnsi="Times New Roman"/>
                <w:color w:val="000000"/>
                <w:kern w:val="0"/>
                <w:lang w:bidi="ar"/>
              </w:rPr>
              <w:t>DCs</w:t>
            </w:r>
          </w:p>
        </w:tc>
        <w:tc>
          <w:tcPr>
            <w:tcW w:w="84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CD83</w:t>
            </w:r>
          </w:p>
        </w:tc>
        <w:tc>
          <w:tcPr>
            <w:tcW w:w="87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CD11C</w:t>
            </w:r>
          </w:p>
        </w:tc>
        <w:tc>
          <w:tcPr>
            <w:tcW w:w="855"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CD1a</w:t>
            </w:r>
          </w:p>
        </w:tc>
        <w:tc>
          <w:tcPr>
            <w:tcW w:w="765"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CD209</w:t>
            </w:r>
          </w:p>
        </w:tc>
        <w:tc>
          <w:tcPr>
            <w:tcW w:w="87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CLEC4C</w:t>
            </w:r>
          </w:p>
        </w:tc>
      </w:tr>
      <w:tr w:rsidR="00EA2D1C" w:rsidTr="001D66BF">
        <w:trPr>
          <w:trHeight w:val="285"/>
        </w:trPr>
        <w:tc>
          <w:tcPr>
            <w:tcW w:w="1605" w:type="dxa"/>
            <w:shd w:val="clear" w:color="auto" w:fill="auto"/>
            <w:vAlign w:val="center"/>
          </w:tcPr>
          <w:p w:rsidR="00EA2D1C" w:rsidRDefault="00EA2D1C" w:rsidP="001D66BF">
            <w:pPr>
              <w:rPr>
                <w:rFonts w:ascii="Times New Roman" w:hAnsi="Times New Roman"/>
                <w:color w:val="000000"/>
              </w:rPr>
            </w:pPr>
          </w:p>
        </w:tc>
        <w:tc>
          <w:tcPr>
            <w:tcW w:w="3300" w:type="dxa"/>
            <w:shd w:val="clear" w:color="auto" w:fill="auto"/>
            <w:vAlign w:val="center"/>
          </w:tcPr>
          <w:p w:rsidR="00EA2D1C" w:rsidRDefault="00EA2D1C" w:rsidP="001D66BF">
            <w:pPr>
              <w:widowControl/>
              <w:jc w:val="left"/>
              <w:textAlignment w:val="center"/>
              <w:rPr>
                <w:rFonts w:ascii="Times New Roman" w:hAnsi="Times New Roman"/>
                <w:color w:val="000000"/>
              </w:rPr>
            </w:pPr>
            <w:r>
              <w:rPr>
                <w:rFonts w:ascii="Times New Roman" w:hAnsi="Times New Roman"/>
                <w:color w:val="000000"/>
                <w:kern w:val="0"/>
                <w:lang w:bidi="ar"/>
              </w:rPr>
              <w:t>iDCs</w:t>
            </w:r>
          </w:p>
        </w:tc>
        <w:tc>
          <w:tcPr>
            <w:tcW w:w="84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CD83</w:t>
            </w:r>
          </w:p>
        </w:tc>
        <w:tc>
          <w:tcPr>
            <w:tcW w:w="87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CD11C</w:t>
            </w:r>
          </w:p>
        </w:tc>
        <w:tc>
          <w:tcPr>
            <w:tcW w:w="855"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CD1a</w:t>
            </w:r>
          </w:p>
        </w:tc>
        <w:tc>
          <w:tcPr>
            <w:tcW w:w="765"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CD209</w:t>
            </w:r>
          </w:p>
        </w:tc>
        <w:tc>
          <w:tcPr>
            <w:tcW w:w="87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CLEC4C</w:t>
            </w:r>
          </w:p>
        </w:tc>
      </w:tr>
      <w:tr w:rsidR="00EA2D1C" w:rsidTr="001D66BF">
        <w:trPr>
          <w:trHeight w:val="285"/>
        </w:trPr>
        <w:tc>
          <w:tcPr>
            <w:tcW w:w="1605" w:type="dxa"/>
            <w:shd w:val="clear" w:color="auto" w:fill="auto"/>
            <w:vAlign w:val="center"/>
          </w:tcPr>
          <w:p w:rsidR="00EA2D1C" w:rsidRDefault="00EA2D1C" w:rsidP="001D66BF">
            <w:pPr>
              <w:rPr>
                <w:rFonts w:ascii="Times New Roman" w:hAnsi="Times New Roman"/>
                <w:color w:val="000000"/>
              </w:rPr>
            </w:pPr>
          </w:p>
        </w:tc>
        <w:tc>
          <w:tcPr>
            <w:tcW w:w="3300" w:type="dxa"/>
            <w:shd w:val="clear" w:color="auto" w:fill="auto"/>
            <w:vAlign w:val="center"/>
          </w:tcPr>
          <w:p w:rsidR="00EA2D1C" w:rsidRDefault="00EA2D1C" w:rsidP="001D66BF">
            <w:pPr>
              <w:widowControl/>
              <w:jc w:val="left"/>
              <w:textAlignment w:val="center"/>
              <w:rPr>
                <w:rFonts w:ascii="Times New Roman" w:hAnsi="Times New Roman"/>
                <w:color w:val="000000"/>
              </w:rPr>
            </w:pPr>
            <w:r>
              <w:rPr>
                <w:rFonts w:ascii="Times New Roman" w:hAnsi="Times New Roman"/>
                <w:color w:val="000000"/>
                <w:kern w:val="0"/>
                <w:lang w:bidi="ar"/>
              </w:rPr>
              <w:t>NK_cells</w:t>
            </w:r>
          </w:p>
        </w:tc>
        <w:tc>
          <w:tcPr>
            <w:tcW w:w="84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IOT-10</w:t>
            </w:r>
          </w:p>
        </w:tc>
        <w:tc>
          <w:tcPr>
            <w:tcW w:w="87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CD16</w:t>
            </w:r>
          </w:p>
        </w:tc>
        <w:tc>
          <w:tcPr>
            <w:tcW w:w="855"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CD56</w:t>
            </w:r>
          </w:p>
        </w:tc>
        <w:tc>
          <w:tcPr>
            <w:tcW w:w="765"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CD3</w:t>
            </w:r>
          </w:p>
        </w:tc>
        <w:tc>
          <w:tcPr>
            <w:tcW w:w="870" w:type="dxa"/>
            <w:shd w:val="clear" w:color="auto" w:fill="auto"/>
            <w:vAlign w:val="center"/>
          </w:tcPr>
          <w:p w:rsidR="00EA2D1C" w:rsidRDefault="00EA2D1C" w:rsidP="001D66BF">
            <w:pPr>
              <w:jc w:val="center"/>
              <w:rPr>
                <w:rFonts w:ascii="Times New Roman" w:hAnsi="Times New Roman"/>
                <w:color w:val="000000"/>
              </w:rPr>
            </w:pPr>
          </w:p>
        </w:tc>
      </w:tr>
      <w:tr w:rsidR="00EA2D1C" w:rsidTr="001D66BF">
        <w:trPr>
          <w:trHeight w:val="285"/>
        </w:trPr>
        <w:tc>
          <w:tcPr>
            <w:tcW w:w="1605" w:type="dxa"/>
            <w:shd w:val="clear" w:color="auto" w:fill="auto"/>
            <w:vAlign w:val="center"/>
          </w:tcPr>
          <w:p w:rsidR="00EA2D1C" w:rsidRDefault="00EA2D1C" w:rsidP="001D66BF">
            <w:pPr>
              <w:rPr>
                <w:rFonts w:ascii="Times New Roman" w:hAnsi="Times New Roman"/>
                <w:color w:val="000000"/>
              </w:rPr>
            </w:pPr>
          </w:p>
        </w:tc>
        <w:tc>
          <w:tcPr>
            <w:tcW w:w="3300" w:type="dxa"/>
            <w:shd w:val="clear" w:color="auto" w:fill="auto"/>
            <w:vAlign w:val="center"/>
          </w:tcPr>
          <w:p w:rsidR="00EA2D1C" w:rsidRDefault="00EA2D1C" w:rsidP="001D66BF">
            <w:pPr>
              <w:widowControl/>
              <w:jc w:val="left"/>
              <w:textAlignment w:val="center"/>
              <w:rPr>
                <w:rFonts w:ascii="Times New Roman" w:hAnsi="Times New Roman"/>
                <w:color w:val="000000"/>
              </w:rPr>
            </w:pPr>
            <w:r>
              <w:rPr>
                <w:rFonts w:ascii="Times New Roman" w:hAnsi="Times New Roman"/>
                <w:color w:val="000000"/>
                <w:kern w:val="0"/>
                <w:lang w:bidi="ar"/>
              </w:rPr>
              <w:t>Cytolytic_activity</w:t>
            </w:r>
          </w:p>
        </w:tc>
        <w:tc>
          <w:tcPr>
            <w:tcW w:w="84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ND</w:t>
            </w:r>
          </w:p>
        </w:tc>
        <w:tc>
          <w:tcPr>
            <w:tcW w:w="87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ND</w:t>
            </w:r>
          </w:p>
        </w:tc>
        <w:tc>
          <w:tcPr>
            <w:tcW w:w="855"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ND</w:t>
            </w:r>
          </w:p>
        </w:tc>
        <w:tc>
          <w:tcPr>
            <w:tcW w:w="765"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rPr>
              <w:t>ND</w:t>
            </w:r>
          </w:p>
        </w:tc>
        <w:tc>
          <w:tcPr>
            <w:tcW w:w="87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ND</w:t>
            </w:r>
          </w:p>
        </w:tc>
      </w:tr>
      <w:tr w:rsidR="00EA2D1C" w:rsidTr="001D66BF">
        <w:trPr>
          <w:trHeight w:val="285"/>
        </w:trPr>
        <w:tc>
          <w:tcPr>
            <w:tcW w:w="1605" w:type="dxa"/>
            <w:shd w:val="clear" w:color="auto" w:fill="auto"/>
            <w:vAlign w:val="center"/>
          </w:tcPr>
          <w:p w:rsidR="00EA2D1C" w:rsidRDefault="00EA2D1C" w:rsidP="001D66BF">
            <w:pPr>
              <w:rPr>
                <w:rFonts w:ascii="Times New Roman" w:hAnsi="Times New Roman"/>
                <w:color w:val="000000"/>
              </w:rPr>
            </w:pPr>
          </w:p>
        </w:tc>
        <w:tc>
          <w:tcPr>
            <w:tcW w:w="3300" w:type="dxa"/>
            <w:shd w:val="clear" w:color="auto" w:fill="auto"/>
            <w:vAlign w:val="center"/>
          </w:tcPr>
          <w:p w:rsidR="00EA2D1C" w:rsidRDefault="00EA2D1C" w:rsidP="001D66BF">
            <w:pPr>
              <w:widowControl/>
              <w:jc w:val="left"/>
              <w:textAlignment w:val="center"/>
              <w:rPr>
                <w:rFonts w:ascii="Times New Roman" w:hAnsi="Times New Roman"/>
                <w:color w:val="000000"/>
              </w:rPr>
            </w:pPr>
            <w:r>
              <w:rPr>
                <w:rFonts w:ascii="Times New Roman" w:hAnsi="Times New Roman"/>
                <w:color w:val="000000"/>
                <w:kern w:val="0"/>
                <w:lang w:bidi="ar"/>
              </w:rPr>
              <w:t>MHC_class_I</w:t>
            </w:r>
          </w:p>
        </w:tc>
        <w:tc>
          <w:tcPr>
            <w:tcW w:w="84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ND</w:t>
            </w:r>
          </w:p>
        </w:tc>
        <w:tc>
          <w:tcPr>
            <w:tcW w:w="87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ND</w:t>
            </w:r>
          </w:p>
        </w:tc>
        <w:tc>
          <w:tcPr>
            <w:tcW w:w="855"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ND</w:t>
            </w:r>
          </w:p>
        </w:tc>
        <w:tc>
          <w:tcPr>
            <w:tcW w:w="765"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ND</w:t>
            </w:r>
          </w:p>
        </w:tc>
        <w:tc>
          <w:tcPr>
            <w:tcW w:w="870" w:type="dxa"/>
            <w:shd w:val="clear" w:color="auto" w:fill="auto"/>
            <w:vAlign w:val="center"/>
          </w:tcPr>
          <w:p w:rsidR="00EA2D1C" w:rsidRDefault="00EA2D1C" w:rsidP="001D66BF">
            <w:pPr>
              <w:widowControl/>
              <w:jc w:val="center"/>
              <w:textAlignment w:val="center"/>
              <w:rPr>
                <w:rFonts w:ascii="Times New Roman" w:hAnsi="Times New Roman"/>
                <w:color w:val="000000"/>
                <w:kern w:val="0"/>
                <w:lang w:bidi="ar"/>
              </w:rPr>
            </w:pPr>
            <w:r>
              <w:rPr>
                <w:rFonts w:ascii="Times New Roman" w:hAnsi="Times New Roman"/>
                <w:color w:val="000000"/>
                <w:kern w:val="0"/>
                <w:lang w:bidi="ar"/>
              </w:rPr>
              <w:t>ND</w:t>
            </w:r>
          </w:p>
        </w:tc>
      </w:tr>
      <w:tr w:rsidR="00EA2D1C" w:rsidTr="001D66BF">
        <w:trPr>
          <w:trHeight w:val="285"/>
        </w:trPr>
        <w:tc>
          <w:tcPr>
            <w:tcW w:w="1605" w:type="dxa"/>
            <w:shd w:val="clear" w:color="auto" w:fill="auto"/>
            <w:vAlign w:val="center"/>
          </w:tcPr>
          <w:p w:rsidR="00EA2D1C" w:rsidRDefault="00EA2D1C" w:rsidP="001D66BF">
            <w:pPr>
              <w:rPr>
                <w:rFonts w:ascii="Times New Roman" w:hAnsi="Times New Roman"/>
                <w:color w:val="000000"/>
              </w:rPr>
            </w:pPr>
          </w:p>
        </w:tc>
        <w:tc>
          <w:tcPr>
            <w:tcW w:w="3300" w:type="dxa"/>
            <w:shd w:val="clear" w:color="auto" w:fill="auto"/>
            <w:vAlign w:val="center"/>
          </w:tcPr>
          <w:p w:rsidR="00EA2D1C" w:rsidRDefault="00EA2D1C" w:rsidP="001D66BF">
            <w:pPr>
              <w:widowControl/>
              <w:jc w:val="left"/>
              <w:textAlignment w:val="center"/>
              <w:rPr>
                <w:rFonts w:ascii="Times New Roman" w:hAnsi="Times New Roman"/>
                <w:color w:val="000000"/>
              </w:rPr>
            </w:pPr>
            <w:r>
              <w:rPr>
                <w:rFonts w:ascii="Times New Roman" w:hAnsi="Times New Roman"/>
                <w:color w:val="000000"/>
                <w:kern w:val="0"/>
                <w:lang w:bidi="ar"/>
              </w:rPr>
              <w:t>Parainflammation</w:t>
            </w:r>
          </w:p>
        </w:tc>
        <w:tc>
          <w:tcPr>
            <w:tcW w:w="84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ND</w:t>
            </w:r>
          </w:p>
        </w:tc>
        <w:tc>
          <w:tcPr>
            <w:tcW w:w="87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ND</w:t>
            </w:r>
          </w:p>
        </w:tc>
        <w:tc>
          <w:tcPr>
            <w:tcW w:w="855"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ND</w:t>
            </w:r>
          </w:p>
        </w:tc>
        <w:tc>
          <w:tcPr>
            <w:tcW w:w="765"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ND</w:t>
            </w:r>
          </w:p>
        </w:tc>
        <w:tc>
          <w:tcPr>
            <w:tcW w:w="87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ND</w:t>
            </w:r>
          </w:p>
        </w:tc>
      </w:tr>
      <w:tr w:rsidR="00EA2D1C" w:rsidTr="001D66BF">
        <w:trPr>
          <w:trHeight w:val="285"/>
        </w:trPr>
        <w:tc>
          <w:tcPr>
            <w:tcW w:w="1605" w:type="dxa"/>
            <w:shd w:val="clear" w:color="auto" w:fill="auto"/>
            <w:vAlign w:val="center"/>
          </w:tcPr>
          <w:p w:rsidR="00EA2D1C" w:rsidRDefault="00EA2D1C" w:rsidP="001D66BF">
            <w:pPr>
              <w:rPr>
                <w:rFonts w:ascii="Times New Roman" w:hAnsi="Times New Roman"/>
                <w:color w:val="000000"/>
              </w:rPr>
            </w:pPr>
          </w:p>
        </w:tc>
        <w:tc>
          <w:tcPr>
            <w:tcW w:w="3300" w:type="dxa"/>
            <w:shd w:val="clear" w:color="auto" w:fill="auto"/>
            <w:vAlign w:val="center"/>
          </w:tcPr>
          <w:p w:rsidR="00EA2D1C" w:rsidRDefault="00EA2D1C" w:rsidP="001D66BF">
            <w:pPr>
              <w:widowControl/>
              <w:jc w:val="left"/>
              <w:textAlignment w:val="center"/>
              <w:rPr>
                <w:rFonts w:ascii="Times New Roman" w:hAnsi="Times New Roman"/>
                <w:color w:val="000000"/>
              </w:rPr>
            </w:pPr>
            <w:r>
              <w:rPr>
                <w:rFonts w:ascii="Times New Roman" w:hAnsi="Times New Roman"/>
                <w:color w:val="000000"/>
                <w:kern w:val="0"/>
                <w:lang w:bidi="ar"/>
              </w:rPr>
              <w:t>Type_I_IFN_Reponse</w:t>
            </w:r>
          </w:p>
        </w:tc>
        <w:tc>
          <w:tcPr>
            <w:tcW w:w="84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ND</w:t>
            </w:r>
          </w:p>
        </w:tc>
        <w:tc>
          <w:tcPr>
            <w:tcW w:w="87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ND</w:t>
            </w:r>
          </w:p>
        </w:tc>
        <w:tc>
          <w:tcPr>
            <w:tcW w:w="855"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ND</w:t>
            </w:r>
          </w:p>
        </w:tc>
        <w:tc>
          <w:tcPr>
            <w:tcW w:w="765"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ND</w:t>
            </w:r>
          </w:p>
        </w:tc>
        <w:tc>
          <w:tcPr>
            <w:tcW w:w="87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ND</w:t>
            </w:r>
          </w:p>
        </w:tc>
      </w:tr>
      <w:tr w:rsidR="00EA2D1C" w:rsidTr="001D66BF">
        <w:trPr>
          <w:trHeight w:val="285"/>
        </w:trPr>
        <w:tc>
          <w:tcPr>
            <w:tcW w:w="1605" w:type="dxa"/>
            <w:shd w:val="clear" w:color="auto" w:fill="auto"/>
            <w:vAlign w:val="center"/>
          </w:tcPr>
          <w:p w:rsidR="00EA2D1C" w:rsidRDefault="00EA2D1C" w:rsidP="001D66BF">
            <w:pPr>
              <w:rPr>
                <w:rFonts w:ascii="Times New Roman" w:hAnsi="Times New Roman"/>
                <w:color w:val="000000"/>
              </w:rPr>
            </w:pPr>
          </w:p>
        </w:tc>
        <w:tc>
          <w:tcPr>
            <w:tcW w:w="3300" w:type="dxa"/>
            <w:shd w:val="clear" w:color="auto" w:fill="auto"/>
            <w:vAlign w:val="center"/>
          </w:tcPr>
          <w:p w:rsidR="00EA2D1C" w:rsidRDefault="00EA2D1C" w:rsidP="001D66BF">
            <w:pPr>
              <w:widowControl/>
              <w:jc w:val="left"/>
              <w:textAlignment w:val="center"/>
              <w:rPr>
                <w:rFonts w:ascii="Times New Roman" w:hAnsi="Times New Roman"/>
                <w:color w:val="000000"/>
              </w:rPr>
            </w:pPr>
            <w:r>
              <w:rPr>
                <w:rFonts w:ascii="Times New Roman" w:hAnsi="Times New Roman"/>
                <w:color w:val="000000"/>
                <w:kern w:val="0"/>
                <w:lang w:bidi="ar"/>
              </w:rPr>
              <w:t>Type_II_IFN_Reponse</w:t>
            </w:r>
          </w:p>
        </w:tc>
        <w:tc>
          <w:tcPr>
            <w:tcW w:w="84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ND</w:t>
            </w:r>
          </w:p>
        </w:tc>
        <w:tc>
          <w:tcPr>
            <w:tcW w:w="87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ND</w:t>
            </w:r>
          </w:p>
        </w:tc>
        <w:tc>
          <w:tcPr>
            <w:tcW w:w="855"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ND</w:t>
            </w:r>
          </w:p>
        </w:tc>
        <w:tc>
          <w:tcPr>
            <w:tcW w:w="765"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ND</w:t>
            </w:r>
          </w:p>
        </w:tc>
        <w:tc>
          <w:tcPr>
            <w:tcW w:w="87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ND</w:t>
            </w:r>
          </w:p>
        </w:tc>
      </w:tr>
      <w:tr w:rsidR="00EA2D1C" w:rsidTr="001D66BF">
        <w:trPr>
          <w:trHeight w:val="285"/>
        </w:trPr>
        <w:tc>
          <w:tcPr>
            <w:tcW w:w="1605" w:type="dxa"/>
            <w:shd w:val="clear" w:color="auto" w:fill="auto"/>
            <w:vAlign w:val="center"/>
          </w:tcPr>
          <w:p w:rsidR="00EA2D1C" w:rsidRDefault="00EA2D1C" w:rsidP="001D66BF">
            <w:pPr>
              <w:widowControl/>
              <w:jc w:val="left"/>
              <w:textAlignment w:val="center"/>
              <w:rPr>
                <w:rFonts w:ascii="Times New Roman" w:hAnsi="Times New Roman"/>
                <w:b/>
                <w:color w:val="000000"/>
              </w:rPr>
            </w:pPr>
            <w:r>
              <w:rPr>
                <w:rFonts w:ascii="Times New Roman" w:hAnsi="Times New Roman"/>
                <w:b/>
                <w:color w:val="000000"/>
                <w:kern w:val="0"/>
                <w:lang w:bidi="ar"/>
              </w:rPr>
              <w:t>KEGG pathways</w:t>
            </w:r>
          </w:p>
        </w:tc>
        <w:tc>
          <w:tcPr>
            <w:tcW w:w="3300" w:type="dxa"/>
            <w:shd w:val="clear" w:color="auto" w:fill="auto"/>
            <w:vAlign w:val="center"/>
          </w:tcPr>
          <w:p w:rsidR="00EA2D1C" w:rsidRDefault="00EA2D1C" w:rsidP="001D66BF">
            <w:pPr>
              <w:rPr>
                <w:rFonts w:ascii="Times New Roman" w:hAnsi="Times New Roman"/>
                <w:color w:val="000000"/>
              </w:rPr>
            </w:pPr>
          </w:p>
        </w:tc>
        <w:tc>
          <w:tcPr>
            <w:tcW w:w="840" w:type="dxa"/>
            <w:shd w:val="clear" w:color="auto" w:fill="auto"/>
            <w:vAlign w:val="center"/>
          </w:tcPr>
          <w:p w:rsidR="00EA2D1C" w:rsidRDefault="00EA2D1C" w:rsidP="001D66BF">
            <w:pPr>
              <w:jc w:val="center"/>
              <w:rPr>
                <w:rFonts w:ascii="Times New Roman" w:hAnsi="Times New Roman"/>
                <w:color w:val="000000"/>
              </w:rPr>
            </w:pPr>
          </w:p>
        </w:tc>
        <w:tc>
          <w:tcPr>
            <w:tcW w:w="870" w:type="dxa"/>
            <w:shd w:val="clear" w:color="auto" w:fill="auto"/>
            <w:vAlign w:val="center"/>
          </w:tcPr>
          <w:p w:rsidR="00EA2D1C" w:rsidRDefault="00EA2D1C" w:rsidP="001D66BF">
            <w:pPr>
              <w:jc w:val="center"/>
              <w:rPr>
                <w:rFonts w:ascii="Times New Roman" w:hAnsi="Times New Roman"/>
                <w:color w:val="000000"/>
              </w:rPr>
            </w:pPr>
          </w:p>
        </w:tc>
        <w:tc>
          <w:tcPr>
            <w:tcW w:w="855" w:type="dxa"/>
            <w:shd w:val="clear" w:color="auto" w:fill="auto"/>
            <w:vAlign w:val="center"/>
          </w:tcPr>
          <w:p w:rsidR="00EA2D1C" w:rsidRDefault="00EA2D1C" w:rsidP="001D66BF">
            <w:pPr>
              <w:jc w:val="center"/>
              <w:rPr>
                <w:rFonts w:ascii="Times New Roman" w:hAnsi="Times New Roman"/>
                <w:color w:val="000000"/>
              </w:rPr>
            </w:pPr>
          </w:p>
        </w:tc>
        <w:tc>
          <w:tcPr>
            <w:tcW w:w="765" w:type="dxa"/>
            <w:shd w:val="clear" w:color="auto" w:fill="auto"/>
            <w:vAlign w:val="center"/>
          </w:tcPr>
          <w:p w:rsidR="00EA2D1C" w:rsidRDefault="00EA2D1C" w:rsidP="001D66BF">
            <w:pPr>
              <w:jc w:val="center"/>
              <w:rPr>
                <w:rFonts w:ascii="Times New Roman" w:hAnsi="Times New Roman"/>
                <w:color w:val="000000"/>
              </w:rPr>
            </w:pPr>
          </w:p>
        </w:tc>
        <w:tc>
          <w:tcPr>
            <w:tcW w:w="870" w:type="dxa"/>
            <w:shd w:val="clear" w:color="auto" w:fill="auto"/>
            <w:vAlign w:val="center"/>
          </w:tcPr>
          <w:p w:rsidR="00EA2D1C" w:rsidRDefault="00EA2D1C" w:rsidP="001D66BF">
            <w:pPr>
              <w:jc w:val="center"/>
              <w:rPr>
                <w:rFonts w:ascii="Times New Roman" w:hAnsi="Times New Roman"/>
                <w:color w:val="000000"/>
              </w:rPr>
            </w:pPr>
          </w:p>
        </w:tc>
      </w:tr>
      <w:tr w:rsidR="00EA2D1C" w:rsidTr="001D66BF">
        <w:trPr>
          <w:trHeight w:val="285"/>
        </w:trPr>
        <w:tc>
          <w:tcPr>
            <w:tcW w:w="1605" w:type="dxa"/>
            <w:shd w:val="clear" w:color="auto" w:fill="auto"/>
            <w:vAlign w:val="center"/>
          </w:tcPr>
          <w:p w:rsidR="00EA2D1C" w:rsidRDefault="00EA2D1C" w:rsidP="001D66BF">
            <w:pPr>
              <w:rPr>
                <w:rFonts w:ascii="Times New Roman" w:hAnsi="Times New Roman"/>
                <w:color w:val="000000"/>
              </w:rPr>
            </w:pPr>
          </w:p>
        </w:tc>
        <w:tc>
          <w:tcPr>
            <w:tcW w:w="3300" w:type="dxa"/>
            <w:shd w:val="clear" w:color="auto" w:fill="auto"/>
            <w:vAlign w:val="center"/>
          </w:tcPr>
          <w:p w:rsidR="00EA2D1C" w:rsidRDefault="00EA2D1C" w:rsidP="001D66BF">
            <w:pPr>
              <w:widowControl/>
              <w:jc w:val="left"/>
              <w:textAlignment w:val="center"/>
              <w:rPr>
                <w:rFonts w:ascii="Times New Roman" w:hAnsi="Times New Roman"/>
                <w:color w:val="000000"/>
              </w:rPr>
            </w:pPr>
            <w:r>
              <w:rPr>
                <w:rFonts w:ascii="Times New Roman" w:hAnsi="Times New Roman"/>
                <w:color w:val="000000"/>
                <w:kern w:val="0"/>
                <w:lang w:bidi="ar"/>
              </w:rPr>
              <w:t>Metabolism of xenobiotics by cytochrome P450</w:t>
            </w:r>
          </w:p>
        </w:tc>
        <w:tc>
          <w:tcPr>
            <w:tcW w:w="84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CYP3A4</w:t>
            </w:r>
          </w:p>
        </w:tc>
        <w:tc>
          <w:tcPr>
            <w:tcW w:w="87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CYP2C9</w:t>
            </w:r>
          </w:p>
        </w:tc>
        <w:tc>
          <w:tcPr>
            <w:tcW w:w="855"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UGT1A9</w:t>
            </w:r>
          </w:p>
        </w:tc>
        <w:tc>
          <w:tcPr>
            <w:tcW w:w="765"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UGT2B7</w:t>
            </w:r>
          </w:p>
        </w:tc>
        <w:tc>
          <w:tcPr>
            <w:tcW w:w="87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CYP1A2</w:t>
            </w:r>
          </w:p>
        </w:tc>
      </w:tr>
      <w:tr w:rsidR="00EA2D1C" w:rsidTr="001D66BF">
        <w:trPr>
          <w:trHeight w:val="285"/>
        </w:trPr>
        <w:tc>
          <w:tcPr>
            <w:tcW w:w="1605" w:type="dxa"/>
            <w:shd w:val="clear" w:color="auto" w:fill="auto"/>
            <w:vAlign w:val="center"/>
          </w:tcPr>
          <w:p w:rsidR="00EA2D1C" w:rsidRDefault="00EA2D1C" w:rsidP="001D66BF">
            <w:pPr>
              <w:rPr>
                <w:rFonts w:ascii="Times New Roman" w:hAnsi="Times New Roman"/>
                <w:color w:val="000000"/>
              </w:rPr>
            </w:pPr>
          </w:p>
        </w:tc>
        <w:tc>
          <w:tcPr>
            <w:tcW w:w="3300" w:type="dxa"/>
            <w:shd w:val="clear" w:color="auto" w:fill="auto"/>
            <w:vAlign w:val="center"/>
          </w:tcPr>
          <w:p w:rsidR="00EA2D1C" w:rsidRDefault="00EA2D1C" w:rsidP="001D66BF">
            <w:pPr>
              <w:widowControl/>
              <w:jc w:val="left"/>
              <w:textAlignment w:val="center"/>
              <w:rPr>
                <w:rFonts w:ascii="Times New Roman" w:hAnsi="Times New Roman"/>
                <w:color w:val="000000"/>
              </w:rPr>
            </w:pPr>
            <w:r>
              <w:rPr>
                <w:rFonts w:ascii="Times New Roman" w:hAnsi="Times New Roman"/>
                <w:color w:val="000000"/>
                <w:kern w:val="0"/>
                <w:lang w:bidi="ar"/>
              </w:rPr>
              <w:t>Retinol metabolism</w:t>
            </w:r>
          </w:p>
        </w:tc>
        <w:tc>
          <w:tcPr>
            <w:tcW w:w="84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CYP3A4</w:t>
            </w:r>
          </w:p>
        </w:tc>
        <w:tc>
          <w:tcPr>
            <w:tcW w:w="87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CYP2C9</w:t>
            </w:r>
          </w:p>
        </w:tc>
        <w:tc>
          <w:tcPr>
            <w:tcW w:w="855"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UGT1A9</w:t>
            </w:r>
          </w:p>
        </w:tc>
        <w:tc>
          <w:tcPr>
            <w:tcW w:w="765"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UGT2B7</w:t>
            </w:r>
          </w:p>
        </w:tc>
        <w:tc>
          <w:tcPr>
            <w:tcW w:w="87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CYP1A2</w:t>
            </w:r>
          </w:p>
        </w:tc>
      </w:tr>
      <w:tr w:rsidR="00EA2D1C" w:rsidTr="001D66BF">
        <w:trPr>
          <w:trHeight w:val="285"/>
        </w:trPr>
        <w:tc>
          <w:tcPr>
            <w:tcW w:w="1605" w:type="dxa"/>
            <w:shd w:val="clear" w:color="auto" w:fill="auto"/>
            <w:vAlign w:val="center"/>
          </w:tcPr>
          <w:p w:rsidR="00EA2D1C" w:rsidRDefault="00EA2D1C" w:rsidP="001D66BF">
            <w:pPr>
              <w:rPr>
                <w:rFonts w:ascii="Times New Roman" w:hAnsi="Times New Roman"/>
                <w:color w:val="000000"/>
              </w:rPr>
            </w:pPr>
          </w:p>
        </w:tc>
        <w:tc>
          <w:tcPr>
            <w:tcW w:w="3300" w:type="dxa"/>
            <w:shd w:val="clear" w:color="auto" w:fill="auto"/>
            <w:vAlign w:val="center"/>
          </w:tcPr>
          <w:p w:rsidR="00EA2D1C" w:rsidRDefault="00EA2D1C" w:rsidP="001D66BF">
            <w:pPr>
              <w:widowControl/>
              <w:jc w:val="left"/>
              <w:textAlignment w:val="center"/>
              <w:rPr>
                <w:rFonts w:ascii="Times New Roman" w:hAnsi="Times New Roman"/>
                <w:color w:val="000000"/>
              </w:rPr>
            </w:pPr>
            <w:r>
              <w:rPr>
                <w:rFonts w:ascii="Times New Roman" w:hAnsi="Times New Roman"/>
                <w:color w:val="000000"/>
                <w:kern w:val="0"/>
                <w:lang w:bidi="ar"/>
              </w:rPr>
              <w:t>Drug metabolism cytochrome P450</w:t>
            </w:r>
          </w:p>
        </w:tc>
        <w:tc>
          <w:tcPr>
            <w:tcW w:w="84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CYP3A4</w:t>
            </w:r>
          </w:p>
        </w:tc>
        <w:tc>
          <w:tcPr>
            <w:tcW w:w="87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CYP2C9</w:t>
            </w:r>
          </w:p>
        </w:tc>
        <w:tc>
          <w:tcPr>
            <w:tcW w:w="855"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UGT1A9</w:t>
            </w:r>
          </w:p>
        </w:tc>
        <w:tc>
          <w:tcPr>
            <w:tcW w:w="765"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UGT2B7</w:t>
            </w:r>
          </w:p>
        </w:tc>
        <w:tc>
          <w:tcPr>
            <w:tcW w:w="87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CYP1A2</w:t>
            </w:r>
          </w:p>
        </w:tc>
      </w:tr>
      <w:tr w:rsidR="00EA2D1C" w:rsidTr="001D66BF">
        <w:trPr>
          <w:trHeight w:val="285"/>
        </w:trPr>
        <w:tc>
          <w:tcPr>
            <w:tcW w:w="1605" w:type="dxa"/>
            <w:shd w:val="clear" w:color="auto" w:fill="auto"/>
            <w:vAlign w:val="center"/>
          </w:tcPr>
          <w:p w:rsidR="00EA2D1C" w:rsidRDefault="00EA2D1C" w:rsidP="001D66BF">
            <w:pPr>
              <w:rPr>
                <w:rFonts w:ascii="Times New Roman" w:hAnsi="Times New Roman"/>
                <w:color w:val="000000"/>
              </w:rPr>
            </w:pPr>
          </w:p>
        </w:tc>
        <w:tc>
          <w:tcPr>
            <w:tcW w:w="3300" w:type="dxa"/>
            <w:shd w:val="clear" w:color="auto" w:fill="auto"/>
            <w:vAlign w:val="center"/>
          </w:tcPr>
          <w:p w:rsidR="00EA2D1C" w:rsidRDefault="00EA2D1C" w:rsidP="001D66BF">
            <w:pPr>
              <w:widowControl/>
              <w:jc w:val="left"/>
              <w:textAlignment w:val="center"/>
              <w:rPr>
                <w:rFonts w:ascii="Times New Roman" w:hAnsi="Times New Roman"/>
                <w:color w:val="000000"/>
              </w:rPr>
            </w:pPr>
            <w:r>
              <w:rPr>
                <w:rFonts w:ascii="Times New Roman" w:hAnsi="Times New Roman"/>
                <w:color w:val="000000"/>
                <w:kern w:val="0"/>
                <w:lang w:bidi="ar"/>
              </w:rPr>
              <w:t>Butanoate metabolism</w:t>
            </w:r>
          </w:p>
        </w:tc>
        <w:tc>
          <w:tcPr>
            <w:tcW w:w="84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HMGCL</w:t>
            </w:r>
          </w:p>
        </w:tc>
        <w:tc>
          <w:tcPr>
            <w:tcW w:w="87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HMGCS1</w:t>
            </w:r>
          </w:p>
        </w:tc>
        <w:tc>
          <w:tcPr>
            <w:tcW w:w="855"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HMGCS2</w:t>
            </w:r>
          </w:p>
        </w:tc>
        <w:tc>
          <w:tcPr>
            <w:tcW w:w="765"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ACAT1</w:t>
            </w:r>
          </w:p>
        </w:tc>
        <w:tc>
          <w:tcPr>
            <w:tcW w:w="87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ACAT2</w:t>
            </w:r>
          </w:p>
        </w:tc>
      </w:tr>
      <w:tr w:rsidR="00EA2D1C" w:rsidTr="001D66BF">
        <w:trPr>
          <w:trHeight w:val="285"/>
        </w:trPr>
        <w:tc>
          <w:tcPr>
            <w:tcW w:w="1605" w:type="dxa"/>
            <w:shd w:val="clear" w:color="auto" w:fill="auto"/>
            <w:vAlign w:val="center"/>
          </w:tcPr>
          <w:p w:rsidR="00EA2D1C" w:rsidRDefault="00EA2D1C" w:rsidP="001D66BF">
            <w:pPr>
              <w:rPr>
                <w:rFonts w:ascii="Times New Roman" w:hAnsi="Times New Roman"/>
                <w:color w:val="000000"/>
              </w:rPr>
            </w:pPr>
          </w:p>
        </w:tc>
        <w:tc>
          <w:tcPr>
            <w:tcW w:w="3300" w:type="dxa"/>
            <w:shd w:val="clear" w:color="auto" w:fill="auto"/>
            <w:vAlign w:val="center"/>
          </w:tcPr>
          <w:p w:rsidR="00EA2D1C" w:rsidRDefault="00EA2D1C" w:rsidP="001D66BF">
            <w:pPr>
              <w:widowControl/>
              <w:jc w:val="left"/>
              <w:textAlignment w:val="center"/>
              <w:rPr>
                <w:rFonts w:ascii="Times New Roman" w:hAnsi="Times New Roman"/>
                <w:color w:val="000000"/>
              </w:rPr>
            </w:pPr>
            <w:r>
              <w:rPr>
                <w:rFonts w:ascii="Times New Roman" w:hAnsi="Times New Roman"/>
                <w:color w:val="000000"/>
                <w:kern w:val="0"/>
                <w:lang w:bidi="ar"/>
              </w:rPr>
              <w:t>Primary bile acid biosynthesis</w:t>
            </w:r>
          </w:p>
        </w:tc>
        <w:tc>
          <w:tcPr>
            <w:tcW w:w="84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CYP8B1</w:t>
            </w:r>
          </w:p>
        </w:tc>
        <w:tc>
          <w:tcPr>
            <w:tcW w:w="87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CYP27A1</w:t>
            </w:r>
          </w:p>
        </w:tc>
        <w:tc>
          <w:tcPr>
            <w:tcW w:w="855"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AKR1D1</w:t>
            </w:r>
          </w:p>
        </w:tc>
        <w:tc>
          <w:tcPr>
            <w:tcW w:w="765"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SLC27A5</w:t>
            </w:r>
          </w:p>
        </w:tc>
        <w:tc>
          <w:tcPr>
            <w:tcW w:w="87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HSD3B7</w:t>
            </w:r>
          </w:p>
        </w:tc>
      </w:tr>
      <w:tr w:rsidR="00EA2D1C" w:rsidTr="001D66BF">
        <w:trPr>
          <w:trHeight w:val="285"/>
        </w:trPr>
        <w:tc>
          <w:tcPr>
            <w:tcW w:w="1605" w:type="dxa"/>
            <w:shd w:val="clear" w:color="auto" w:fill="auto"/>
            <w:vAlign w:val="center"/>
          </w:tcPr>
          <w:p w:rsidR="00EA2D1C" w:rsidRDefault="00EA2D1C" w:rsidP="001D66BF">
            <w:pPr>
              <w:rPr>
                <w:rFonts w:ascii="Times New Roman" w:hAnsi="Times New Roman"/>
                <w:color w:val="000000"/>
              </w:rPr>
            </w:pPr>
          </w:p>
        </w:tc>
        <w:tc>
          <w:tcPr>
            <w:tcW w:w="3300" w:type="dxa"/>
            <w:shd w:val="clear" w:color="auto" w:fill="auto"/>
            <w:vAlign w:val="center"/>
          </w:tcPr>
          <w:p w:rsidR="00EA2D1C" w:rsidRDefault="00EA2D1C" w:rsidP="001D66BF">
            <w:pPr>
              <w:widowControl/>
              <w:jc w:val="left"/>
              <w:textAlignment w:val="center"/>
              <w:rPr>
                <w:rFonts w:ascii="Times New Roman" w:hAnsi="Times New Roman"/>
                <w:color w:val="000000"/>
              </w:rPr>
            </w:pPr>
            <w:r>
              <w:rPr>
                <w:rFonts w:ascii="Times New Roman" w:hAnsi="Times New Roman"/>
                <w:color w:val="000000"/>
                <w:kern w:val="0"/>
                <w:lang w:bidi="ar"/>
              </w:rPr>
              <w:t>Linoleic acid metabolism</w:t>
            </w:r>
          </w:p>
        </w:tc>
        <w:tc>
          <w:tcPr>
            <w:tcW w:w="84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PLA2G4B</w:t>
            </w:r>
          </w:p>
        </w:tc>
        <w:tc>
          <w:tcPr>
            <w:tcW w:w="87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PLAAT3</w:t>
            </w:r>
          </w:p>
        </w:tc>
        <w:tc>
          <w:tcPr>
            <w:tcW w:w="855"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PLA2G4E</w:t>
            </w:r>
          </w:p>
        </w:tc>
        <w:tc>
          <w:tcPr>
            <w:tcW w:w="765"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PLB1</w:t>
            </w:r>
          </w:p>
        </w:tc>
        <w:tc>
          <w:tcPr>
            <w:tcW w:w="87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PLA2G4F</w:t>
            </w:r>
          </w:p>
        </w:tc>
      </w:tr>
      <w:tr w:rsidR="00EA2D1C" w:rsidTr="001D66BF">
        <w:trPr>
          <w:trHeight w:val="285"/>
        </w:trPr>
        <w:tc>
          <w:tcPr>
            <w:tcW w:w="1605" w:type="dxa"/>
            <w:shd w:val="clear" w:color="auto" w:fill="auto"/>
            <w:vAlign w:val="center"/>
          </w:tcPr>
          <w:p w:rsidR="00EA2D1C" w:rsidRDefault="00EA2D1C" w:rsidP="001D66BF">
            <w:pPr>
              <w:rPr>
                <w:rFonts w:ascii="Times New Roman" w:hAnsi="Times New Roman"/>
                <w:color w:val="000000"/>
              </w:rPr>
            </w:pPr>
          </w:p>
        </w:tc>
        <w:tc>
          <w:tcPr>
            <w:tcW w:w="3300" w:type="dxa"/>
            <w:shd w:val="clear" w:color="auto" w:fill="auto"/>
            <w:vAlign w:val="center"/>
          </w:tcPr>
          <w:p w:rsidR="00EA2D1C" w:rsidRDefault="00EA2D1C" w:rsidP="001D66BF">
            <w:pPr>
              <w:widowControl/>
              <w:jc w:val="left"/>
              <w:textAlignment w:val="center"/>
              <w:rPr>
                <w:rFonts w:ascii="Times New Roman" w:hAnsi="Times New Roman"/>
                <w:color w:val="000000"/>
              </w:rPr>
            </w:pPr>
            <w:r>
              <w:rPr>
                <w:rFonts w:ascii="Times New Roman" w:hAnsi="Times New Roman"/>
                <w:color w:val="000000"/>
                <w:kern w:val="0"/>
                <w:lang w:bidi="ar"/>
              </w:rPr>
              <w:t>Beta alanine metabolism</w:t>
            </w:r>
          </w:p>
        </w:tc>
        <w:tc>
          <w:tcPr>
            <w:tcW w:w="84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DPYD</w:t>
            </w:r>
          </w:p>
        </w:tc>
        <w:tc>
          <w:tcPr>
            <w:tcW w:w="87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DPYS</w:t>
            </w:r>
          </w:p>
        </w:tc>
        <w:tc>
          <w:tcPr>
            <w:tcW w:w="855"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UPB1</w:t>
            </w:r>
          </w:p>
        </w:tc>
        <w:tc>
          <w:tcPr>
            <w:tcW w:w="765"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GAD1</w:t>
            </w:r>
          </w:p>
        </w:tc>
        <w:tc>
          <w:tcPr>
            <w:tcW w:w="87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GAD2</w:t>
            </w:r>
          </w:p>
        </w:tc>
      </w:tr>
      <w:tr w:rsidR="00EA2D1C" w:rsidTr="001D66BF">
        <w:trPr>
          <w:trHeight w:val="285"/>
        </w:trPr>
        <w:tc>
          <w:tcPr>
            <w:tcW w:w="1605" w:type="dxa"/>
            <w:shd w:val="clear" w:color="auto" w:fill="auto"/>
            <w:vAlign w:val="center"/>
          </w:tcPr>
          <w:p w:rsidR="00EA2D1C" w:rsidRDefault="00EA2D1C" w:rsidP="001D66BF">
            <w:pPr>
              <w:rPr>
                <w:rFonts w:ascii="Times New Roman" w:hAnsi="Times New Roman"/>
                <w:color w:val="000000"/>
              </w:rPr>
            </w:pPr>
          </w:p>
        </w:tc>
        <w:tc>
          <w:tcPr>
            <w:tcW w:w="3300" w:type="dxa"/>
            <w:shd w:val="clear" w:color="auto" w:fill="auto"/>
            <w:vAlign w:val="center"/>
          </w:tcPr>
          <w:p w:rsidR="00EA2D1C" w:rsidRDefault="00EA2D1C" w:rsidP="001D66BF">
            <w:pPr>
              <w:widowControl/>
              <w:jc w:val="left"/>
              <w:textAlignment w:val="center"/>
              <w:rPr>
                <w:rFonts w:ascii="Times New Roman" w:hAnsi="Times New Roman"/>
                <w:color w:val="000000"/>
              </w:rPr>
            </w:pPr>
            <w:r>
              <w:rPr>
                <w:rFonts w:ascii="Times New Roman" w:hAnsi="Times New Roman"/>
                <w:color w:val="000000"/>
                <w:kern w:val="0"/>
                <w:lang w:bidi="ar"/>
              </w:rPr>
              <w:t>Arachidonic acid metabolism</w:t>
            </w:r>
          </w:p>
        </w:tc>
        <w:tc>
          <w:tcPr>
            <w:tcW w:w="84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ALOX5</w:t>
            </w:r>
          </w:p>
        </w:tc>
        <w:tc>
          <w:tcPr>
            <w:tcW w:w="87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LTC4S</w:t>
            </w:r>
          </w:p>
        </w:tc>
        <w:tc>
          <w:tcPr>
            <w:tcW w:w="855"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PTGS1</w:t>
            </w:r>
          </w:p>
        </w:tc>
        <w:tc>
          <w:tcPr>
            <w:tcW w:w="765"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PTGS2</w:t>
            </w:r>
          </w:p>
        </w:tc>
        <w:tc>
          <w:tcPr>
            <w:tcW w:w="87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ALOX5AP</w:t>
            </w:r>
          </w:p>
        </w:tc>
      </w:tr>
      <w:tr w:rsidR="00EA2D1C" w:rsidTr="001D66BF">
        <w:trPr>
          <w:trHeight w:val="285"/>
        </w:trPr>
        <w:tc>
          <w:tcPr>
            <w:tcW w:w="1605" w:type="dxa"/>
            <w:shd w:val="clear" w:color="auto" w:fill="auto"/>
            <w:vAlign w:val="center"/>
          </w:tcPr>
          <w:p w:rsidR="00EA2D1C" w:rsidRDefault="00EA2D1C" w:rsidP="001D66BF">
            <w:pPr>
              <w:rPr>
                <w:rFonts w:ascii="Times New Roman" w:hAnsi="Times New Roman"/>
                <w:color w:val="000000"/>
              </w:rPr>
            </w:pPr>
          </w:p>
        </w:tc>
        <w:tc>
          <w:tcPr>
            <w:tcW w:w="3300" w:type="dxa"/>
            <w:shd w:val="clear" w:color="auto" w:fill="auto"/>
            <w:vAlign w:val="center"/>
          </w:tcPr>
          <w:p w:rsidR="00EA2D1C" w:rsidRDefault="00EA2D1C" w:rsidP="001D66BF">
            <w:pPr>
              <w:widowControl/>
              <w:jc w:val="left"/>
              <w:textAlignment w:val="center"/>
              <w:rPr>
                <w:rFonts w:ascii="Times New Roman" w:hAnsi="Times New Roman"/>
                <w:color w:val="000000"/>
              </w:rPr>
            </w:pPr>
            <w:r>
              <w:rPr>
                <w:rFonts w:ascii="Times New Roman" w:hAnsi="Times New Roman"/>
                <w:color w:val="000000"/>
                <w:kern w:val="0"/>
                <w:lang w:bidi="ar"/>
              </w:rPr>
              <w:t>Valine leucine and isoleucine degradation</w:t>
            </w:r>
          </w:p>
        </w:tc>
        <w:tc>
          <w:tcPr>
            <w:tcW w:w="84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BCAT1</w:t>
            </w:r>
          </w:p>
        </w:tc>
        <w:tc>
          <w:tcPr>
            <w:tcW w:w="87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BCAT2</w:t>
            </w:r>
          </w:p>
        </w:tc>
        <w:tc>
          <w:tcPr>
            <w:tcW w:w="855"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BCKDHA</w:t>
            </w:r>
          </w:p>
        </w:tc>
        <w:tc>
          <w:tcPr>
            <w:tcW w:w="765"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BCKDHB</w:t>
            </w:r>
          </w:p>
        </w:tc>
        <w:tc>
          <w:tcPr>
            <w:tcW w:w="870" w:type="dxa"/>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DBT</w:t>
            </w:r>
          </w:p>
        </w:tc>
      </w:tr>
      <w:tr w:rsidR="00EA2D1C" w:rsidTr="001D66BF">
        <w:trPr>
          <w:trHeight w:val="285"/>
        </w:trPr>
        <w:tc>
          <w:tcPr>
            <w:tcW w:w="1605" w:type="dxa"/>
            <w:tcBorders>
              <w:bottom w:val="single" w:sz="12" w:space="0" w:color="000000"/>
            </w:tcBorders>
            <w:shd w:val="clear" w:color="auto" w:fill="auto"/>
            <w:vAlign w:val="center"/>
          </w:tcPr>
          <w:p w:rsidR="00EA2D1C" w:rsidRDefault="00EA2D1C" w:rsidP="001D66BF">
            <w:pPr>
              <w:rPr>
                <w:rFonts w:ascii="Times New Roman" w:hAnsi="Times New Roman"/>
                <w:color w:val="000000"/>
              </w:rPr>
            </w:pPr>
          </w:p>
        </w:tc>
        <w:tc>
          <w:tcPr>
            <w:tcW w:w="3300" w:type="dxa"/>
            <w:tcBorders>
              <w:bottom w:val="single" w:sz="12" w:space="0" w:color="000000"/>
            </w:tcBorders>
            <w:shd w:val="clear" w:color="auto" w:fill="auto"/>
            <w:vAlign w:val="center"/>
          </w:tcPr>
          <w:p w:rsidR="00EA2D1C" w:rsidRDefault="00EA2D1C" w:rsidP="001D66BF">
            <w:pPr>
              <w:widowControl/>
              <w:jc w:val="left"/>
              <w:textAlignment w:val="center"/>
              <w:rPr>
                <w:rFonts w:ascii="Times New Roman" w:hAnsi="Times New Roman"/>
                <w:color w:val="000000"/>
              </w:rPr>
            </w:pPr>
            <w:r>
              <w:rPr>
                <w:rFonts w:ascii="Times New Roman" w:hAnsi="Times New Roman"/>
                <w:color w:val="000000"/>
                <w:kern w:val="0"/>
                <w:lang w:bidi="ar"/>
              </w:rPr>
              <w:t>Regulation of actin cytoskeleton</w:t>
            </w:r>
          </w:p>
        </w:tc>
        <w:tc>
          <w:tcPr>
            <w:tcW w:w="840" w:type="dxa"/>
            <w:tcBorders>
              <w:bottom w:val="single" w:sz="12" w:space="0" w:color="000000"/>
            </w:tcBorders>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ACTB</w:t>
            </w:r>
          </w:p>
        </w:tc>
        <w:tc>
          <w:tcPr>
            <w:tcW w:w="870" w:type="dxa"/>
            <w:tcBorders>
              <w:bottom w:val="single" w:sz="12" w:space="0" w:color="000000"/>
            </w:tcBorders>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ACTG1</w:t>
            </w:r>
          </w:p>
        </w:tc>
        <w:tc>
          <w:tcPr>
            <w:tcW w:w="855" w:type="dxa"/>
            <w:tcBorders>
              <w:bottom w:val="single" w:sz="12" w:space="0" w:color="000000"/>
            </w:tcBorders>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ACTN1</w:t>
            </w:r>
          </w:p>
        </w:tc>
        <w:tc>
          <w:tcPr>
            <w:tcW w:w="765" w:type="dxa"/>
            <w:tcBorders>
              <w:bottom w:val="single" w:sz="12" w:space="0" w:color="000000"/>
            </w:tcBorders>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APC</w:t>
            </w:r>
          </w:p>
        </w:tc>
        <w:tc>
          <w:tcPr>
            <w:tcW w:w="870" w:type="dxa"/>
            <w:tcBorders>
              <w:bottom w:val="single" w:sz="12" w:space="0" w:color="000000"/>
            </w:tcBorders>
            <w:shd w:val="clear" w:color="auto" w:fill="auto"/>
            <w:vAlign w:val="center"/>
          </w:tcPr>
          <w:p w:rsidR="00EA2D1C" w:rsidRDefault="00EA2D1C" w:rsidP="001D66BF">
            <w:pPr>
              <w:widowControl/>
              <w:jc w:val="center"/>
              <w:textAlignment w:val="center"/>
              <w:rPr>
                <w:rFonts w:ascii="Times New Roman" w:hAnsi="Times New Roman"/>
                <w:color w:val="000000"/>
              </w:rPr>
            </w:pPr>
            <w:r>
              <w:rPr>
                <w:rFonts w:ascii="Times New Roman" w:hAnsi="Times New Roman"/>
                <w:color w:val="000000"/>
                <w:kern w:val="0"/>
                <w:lang w:bidi="ar"/>
              </w:rPr>
              <w:t>RHOA</w:t>
            </w:r>
          </w:p>
        </w:tc>
      </w:tr>
    </w:tbl>
    <w:p w:rsidR="00EA2D1C" w:rsidRDefault="00EA2D1C" w:rsidP="00EA2D1C">
      <w:pPr>
        <w:rPr>
          <w:rFonts w:ascii="Times New Roman" w:hAnsi="Times New Roman"/>
        </w:rPr>
      </w:pPr>
    </w:p>
    <w:p w:rsidR="00EA2D1C" w:rsidRDefault="00EA2D1C" w:rsidP="00EA2D1C">
      <w:pPr>
        <w:widowControl/>
        <w:jc w:val="left"/>
      </w:pPr>
      <w:r>
        <w:rPr>
          <w:rFonts w:ascii="Times New Roman" w:hAnsi="Times New Roman"/>
          <w:b/>
          <w:kern w:val="0"/>
          <w:sz w:val="20"/>
          <w:szCs w:val="20"/>
          <w:lang w:bidi="ar"/>
        </w:rPr>
        <w:t xml:space="preserve">Abbreviations: </w:t>
      </w:r>
      <w:r>
        <w:rPr>
          <w:rFonts w:ascii="Times New Roman" w:hAnsi="Times New Roman"/>
          <w:kern w:val="0"/>
          <w:sz w:val="20"/>
          <w:szCs w:val="20"/>
          <w:lang w:bidi="ar"/>
        </w:rPr>
        <w:t>KEGG, Kyoto Encyclopedia of Genes and Genomes.</w:t>
      </w:r>
    </w:p>
    <w:p w:rsidR="00EA2D1C" w:rsidRPr="00EA2D1C" w:rsidRDefault="00EA2D1C" w:rsidP="00EA2D1C">
      <w:pPr>
        <w:rPr>
          <w:rFonts w:ascii="Times New Roman" w:hAnsi="Times New Roman" w:hint="eastAsia"/>
          <w:b/>
          <w:bCs/>
        </w:rPr>
      </w:pPr>
      <w:r>
        <w:rPr>
          <w:rFonts w:ascii="Times New Roman" w:hAnsi="Times New Roman"/>
          <w:b/>
          <w:bCs/>
        </w:rPr>
        <w:t xml:space="preserve">Note: </w:t>
      </w:r>
      <w:r>
        <w:rPr>
          <w:rFonts w:ascii="Times New Roman" w:hAnsi="Times New Roman"/>
        </w:rPr>
        <w:t>“ND” was defined as not detected.</w:t>
      </w:r>
    </w:p>
    <w:p w:rsidR="00761304" w:rsidRPr="004C22F1" w:rsidRDefault="00761304" w:rsidP="00761304">
      <w:pPr>
        <w:widowControl/>
        <w:jc w:val="left"/>
        <w:rPr>
          <w:rFonts w:ascii="Times New Roman" w:hAnsi="Times New Roman"/>
          <w:kern w:val="0"/>
          <w:sz w:val="20"/>
          <w:szCs w:val="20"/>
        </w:rPr>
      </w:pPr>
      <w:r>
        <w:rPr>
          <w:rFonts w:ascii="Times New Roman" w:hAnsi="Times New Roman"/>
          <w:noProof/>
          <w:kern w:val="0"/>
          <w:sz w:val="20"/>
          <w:szCs w:val="20"/>
        </w:rPr>
        <w:lastRenderedPageBreak/>
        <w:drawing>
          <wp:inline distT="0" distB="0" distL="0" distR="0" wp14:anchorId="781230E0" wp14:editId="6CEA0253">
            <wp:extent cx="5064760" cy="886460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64760" cy="8864600"/>
                    </a:xfrm>
                    <a:prstGeom prst="rect">
                      <a:avLst/>
                    </a:prstGeom>
                  </pic:spPr>
                </pic:pic>
              </a:graphicData>
            </a:graphic>
          </wp:inline>
        </w:drawing>
      </w:r>
    </w:p>
    <w:p w:rsidR="00761304" w:rsidRDefault="00761304" w:rsidP="00761304">
      <w:pPr>
        <w:rPr>
          <w:rFonts w:ascii="Times New Roman" w:hAnsi="Times New Roman"/>
          <w:color w:val="000000" w:themeColor="text1"/>
          <w:sz w:val="20"/>
          <w:szCs w:val="20"/>
        </w:rPr>
      </w:pPr>
      <w:r w:rsidRPr="00570B2B">
        <w:rPr>
          <w:rFonts w:ascii="Times New Roman" w:hAnsi="Times New Roman"/>
          <w:color w:val="000000" w:themeColor="text1"/>
          <w:sz w:val="20"/>
          <w:szCs w:val="20"/>
        </w:rPr>
        <w:lastRenderedPageBreak/>
        <w:t>Figure S1 External validation of key charact</w:t>
      </w:r>
      <w:r w:rsidRPr="00570B2B">
        <w:rPr>
          <w:rFonts w:ascii="Times New Roman" w:hAnsi="Times New Roman" w:hint="eastAsia"/>
          <w:color w:val="000000" w:themeColor="text1"/>
          <w:sz w:val="20"/>
          <w:szCs w:val="20"/>
        </w:rPr>
        <w:t>e</w:t>
      </w:r>
      <w:r w:rsidRPr="00570B2B">
        <w:rPr>
          <w:rFonts w:ascii="Times New Roman" w:hAnsi="Times New Roman"/>
          <w:color w:val="000000" w:themeColor="text1"/>
          <w:sz w:val="20"/>
          <w:szCs w:val="20"/>
        </w:rPr>
        <w:t>rs.</w:t>
      </w:r>
      <w:r>
        <w:rPr>
          <w:rFonts w:ascii="Times New Roman" w:hAnsi="Times New Roman" w:hint="eastAsia"/>
          <w:color w:val="000000" w:themeColor="text1"/>
          <w:sz w:val="20"/>
          <w:szCs w:val="20"/>
        </w:rPr>
        <w:t xml:space="preserve"> </w:t>
      </w:r>
      <w:r w:rsidRPr="00570B2B">
        <w:rPr>
          <w:rFonts w:ascii="Times New Roman" w:hAnsi="Times New Roman"/>
          <w:color w:val="000000" w:themeColor="text1"/>
          <w:sz w:val="20"/>
          <w:szCs w:val="20"/>
        </w:rPr>
        <w:t>(</w:t>
      </w:r>
      <w:r w:rsidRPr="00570B2B">
        <w:rPr>
          <w:rFonts w:ascii="Times New Roman" w:hAnsi="Times New Roman" w:hint="eastAsia"/>
          <w:color w:val="000000" w:themeColor="text1"/>
          <w:sz w:val="20"/>
          <w:szCs w:val="20"/>
        </w:rPr>
        <w:t>A</w:t>
      </w:r>
      <w:r w:rsidRPr="00570B2B">
        <w:rPr>
          <w:rFonts w:ascii="Times New Roman" w:hAnsi="Times New Roman"/>
          <w:color w:val="000000" w:themeColor="text1"/>
          <w:sz w:val="20"/>
          <w:szCs w:val="20"/>
        </w:rPr>
        <w:t xml:space="preserve">) Overview of 60 biomarkers </w:t>
      </w:r>
      <w:r w:rsidRPr="00570B2B">
        <w:rPr>
          <w:rFonts w:ascii="Times New Roman" w:hAnsi="Times New Roman" w:hint="eastAsia"/>
          <w:color w:val="000000" w:themeColor="text1"/>
          <w:sz w:val="20"/>
          <w:szCs w:val="20"/>
        </w:rPr>
        <w:t>b</w:t>
      </w:r>
      <w:r w:rsidRPr="00570B2B">
        <w:rPr>
          <w:rFonts w:ascii="Times New Roman" w:hAnsi="Times New Roman"/>
          <w:color w:val="000000" w:themeColor="text1"/>
          <w:sz w:val="20"/>
          <w:szCs w:val="20"/>
        </w:rPr>
        <w:t>rought into external validation using String database</w:t>
      </w:r>
      <w:r>
        <w:rPr>
          <w:rFonts w:ascii="Times New Roman" w:hAnsi="Times New Roman"/>
          <w:color w:val="000000" w:themeColor="text1"/>
          <w:sz w:val="20"/>
          <w:szCs w:val="20"/>
        </w:rPr>
        <w:t>;</w:t>
      </w:r>
      <w:r w:rsidRPr="00570B2B">
        <w:rPr>
          <w:rFonts w:ascii="Times New Roman" w:hAnsi="Times New Roman"/>
          <w:color w:val="000000" w:themeColor="text1"/>
          <w:sz w:val="20"/>
          <w:szCs w:val="20"/>
        </w:rPr>
        <w:t xml:space="preserve"> (B) In UALCAN, SDC2 was differently expressed in various cancers</w:t>
      </w:r>
      <w:r>
        <w:rPr>
          <w:rFonts w:ascii="Times New Roman" w:hAnsi="Times New Roman"/>
          <w:color w:val="000000" w:themeColor="text1"/>
          <w:sz w:val="20"/>
          <w:szCs w:val="20"/>
        </w:rPr>
        <w:t>;</w:t>
      </w:r>
      <w:r w:rsidRPr="00570B2B">
        <w:rPr>
          <w:rFonts w:ascii="Times New Roman" w:hAnsi="Times New Roman"/>
          <w:color w:val="000000" w:themeColor="text1"/>
          <w:sz w:val="20"/>
          <w:szCs w:val="20"/>
        </w:rPr>
        <w:t xml:space="preserve"> (C, D, E) SDC2 was significantly associated with overall survival (OS) of patients with MESO in GEPIA (C), UCSC (D), and ProgGeneV2 (E); (F, G, H) TCF7L1 was significantly associated with OS in GEPIA (F), UCSC (G), and ProgGeneV2 (H); (I, J, K) POLR3D was significantly correlated with OS of MESO in GEPIA (I), UCSC (J) and UALCAN (K).</w:t>
      </w:r>
    </w:p>
    <w:p w:rsidR="00761304" w:rsidRPr="00570B2B" w:rsidRDefault="00761304" w:rsidP="00761304">
      <w:pPr>
        <w:rPr>
          <w:rFonts w:ascii="Times New Roman" w:hAnsi="Times New Roman"/>
          <w:color w:val="000000" w:themeColor="text1"/>
          <w:sz w:val="20"/>
          <w:szCs w:val="20"/>
        </w:rPr>
      </w:pPr>
      <w:bookmarkStart w:id="0" w:name="_GoBack"/>
      <w:r>
        <w:rPr>
          <w:rFonts w:ascii="Times New Roman" w:hAnsi="Times New Roman"/>
          <w:noProof/>
          <w:color w:val="000000" w:themeColor="text1"/>
          <w:sz w:val="20"/>
          <w:szCs w:val="20"/>
        </w:rPr>
        <w:drawing>
          <wp:inline distT="0" distB="0" distL="0" distR="0" wp14:anchorId="68681B38" wp14:editId="7CE910ED">
            <wp:extent cx="4023058" cy="707366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2.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26611" cy="7079908"/>
                    </a:xfrm>
                    <a:prstGeom prst="rect">
                      <a:avLst/>
                    </a:prstGeom>
                  </pic:spPr>
                </pic:pic>
              </a:graphicData>
            </a:graphic>
          </wp:inline>
        </w:drawing>
      </w:r>
      <w:bookmarkEnd w:id="0"/>
    </w:p>
    <w:p w:rsidR="00761304" w:rsidRDefault="00761304" w:rsidP="00761304">
      <w:pPr>
        <w:pStyle w:val="a3"/>
        <w:widowControl/>
        <w:jc w:val="both"/>
        <w:rPr>
          <w:rFonts w:ascii="Times New Roman" w:hAnsi="Times New Roman"/>
          <w:color w:val="000000" w:themeColor="text1"/>
          <w:sz w:val="20"/>
          <w:szCs w:val="20"/>
        </w:rPr>
      </w:pPr>
      <w:r w:rsidRPr="00570B2B">
        <w:rPr>
          <w:rFonts w:ascii="Times New Roman" w:hAnsi="Times New Roman" w:hint="eastAsia"/>
          <w:color w:val="000000" w:themeColor="text1"/>
          <w:kern w:val="2"/>
          <w:sz w:val="20"/>
          <w:szCs w:val="20"/>
        </w:rPr>
        <w:lastRenderedPageBreak/>
        <w:t>F</w:t>
      </w:r>
      <w:r w:rsidRPr="00570B2B">
        <w:rPr>
          <w:rFonts w:ascii="Times New Roman" w:hAnsi="Times New Roman"/>
          <w:color w:val="000000" w:themeColor="text1"/>
          <w:kern w:val="2"/>
          <w:sz w:val="20"/>
          <w:szCs w:val="20"/>
        </w:rPr>
        <w:t xml:space="preserve">igure S2 Results of immune cell markers. Plasma cell marker </w:t>
      </w:r>
      <w:r w:rsidRPr="00570B2B">
        <w:rPr>
          <w:rFonts w:ascii="Times New Roman" w:hAnsi="Times New Roman"/>
          <w:color w:val="000000" w:themeColor="text1"/>
          <w:sz w:val="20"/>
          <w:szCs w:val="20"/>
        </w:rPr>
        <w:t>CD38 was significantly associated with OS in in UCSC (A) and GEPIA (B) and was correlated with distant metastasis in LinkedOmics (C). CD1A, cell marker of dendritic cells, DCs and iDCs, was correlated with OS in UCSC (D) and UALCAN (E).</w:t>
      </w:r>
    </w:p>
    <w:p w:rsidR="00761304" w:rsidRPr="00570B2B" w:rsidRDefault="00761304" w:rsidP="00761304">
      <w:pPr>
        <w:pStyle w:val="a3"/>
        <w:widowControl/>
        <w:jc w:val="both"/>
        <w:rPr>
          <w:rFonts w:ascii="Times New Roman" w:hAnsi="Times New Roman"/>
          <w:color w:val="000000" w:themeColor="text1"/>
          <w:sz w:val="20"/>
          <w:szCs w:val="20"/>
        </w:rPr>
      </w:pPr>
      <w:r>
        <w:rPr>
          <w:rFonts w:ascii="Times New Roman" w:hAnsi="Times New Roman"/>
          <w:noProof/>
          <w:color w:val="000000" w:themeColor="text1"/>
          <w:sz w:val="20"/>
          <w:szCs w:val="20"/>
        </w:rPr>
        <w:drawing>
          <wp:inline distT="0" distB="0" distL="0" distR="0" wp14:anchorId="143B4F48" wp14:editId="425D484F">
            <wp:extent cx="5270500" cy="69348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3.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0500" cy="6934835"/>
                    </a:xfrm>
                    <a:prstGeom prst="rect">
                      <a:avLst/>
                    </a:prstGeom>
                  </pic:spPr>
                </pic:pic>
              </a:graphicData>
            </a:graphic>
          </wp:inline>
        </w:drawing>
      </w:r>
    </w:p>
    <w:p w:rsidR="00761304" w:rsidRDefault="00761304" w:rsidP="00761304">
      <w:pPr>
        <w:pStyle w:val="a3"/>
        <w:widowControl/>
        <w:jc w:val="both"/>
        <w:rPr>
          <w:rFonts w:ascii="Times New Roman" w:hAnsi="Times New Roman"/>
          <w:color w:val="000000" w:themeColor="text1"/>
          <w:kern w:val="2"/>
          <w:sz w:val="20"/>
          <w:szCs w:val="20"/>
        </w:rPr>
      </w:pPr>
      <w:r w:rsidRPr="00570B2B">
        <w:rPr>
          <w:rFonts w:ascii="Times New Roman" w:hAnsi="Times New Roman" w:hint="eastAsia"/>
          <w:color w:val="000000" w:themeColor="text1"/>
          <w:sz w:val="20"/>
          <w:szCs w:val="20"/>
        </w:rPr>
        <w:t>F</w:t>
      </w:r>
      <w:r w:rsidRPr="00570B2B">
        <w:rPr>
          <w:rFonts w:ascii="Times New Roman" w:hAnsi="Times New Roman"/>
          <w:color w:val="000000" w:themeColor="text1"/>
          <w:sz w:val="20"/>
          <w:szCs w:val="20"/>
        </w:rPr>
        <w:t xml:space="preserve">igure S3 Validation of pathway biomarkers in MESO patients using GEPIA database. In GEPIA, </w:t>
      </w:r>
      <w:r w:rsidRPr="00570B2B">
        <w:rPr>
          <w:rFonts w:ascii="Times New Roman" w:hAnsi="Times New Roman"/>
          <w:color w:val="000000" w:themeColor="text1"/>
          <w:kern w:val="2"/>
          <w:sz w:val="20"/>
          <w:szCs w:val="20"/>
        </w:rPr>
        <w:t>CYP3A4 (A), ACAT2 (B), CYP27A1 (C), PLB1 (D), DPYS (E), GAD1 (F), LTC4S (G), PTGS1 (H), BCKDHB (I), ACTG1 (J) and ACTN1 (K) were associated with OS on tissue level in GEPIA.</w:t>
      </w:r>
    </w:p>
    <w:p w:rsidR="00761304" w:rsidRPr="00570B2B" w:rsidRDefault="00761304" w:rsidP="00761304">
      <w:pPr>
        <w:pStyle w:val="a3"/>
        <w:widowControl/>
        <w:jc w:val="both"/>
        <w:rPr>
          <w:rFonts w:ascii="Times New Roman" w:hAnsi="Times New Roman"/>
          <w:color w:val="000000" w:themeColor="text1"/>
          <w:kern w:val="2"/>
          <w:sz w:val="20"/>
          <w:szCs w:val="20"/>
        </w:rPr>
      </w:pPr>
      <w:r>
        <w:rPr>
          <w:rFonts w:ascii="Times New Roman" w:hAnsi="Times New Roman"/>
          <w:noProof/>
          <w:color w:val="000000" w:themeColor="text1"/>
          <w:kern w:val="2"/>
          <w:sz w:val="20"/>
          <w:szCs w:val="20"/>
        </w:rPr>
        <w:lastRenderedPageBreak/>
        <w:drawing>
          <wp:inline distT="0" distB="0" distL="0" distR="0" wp14:anchorId="0FABDFA9" wp14:editId="4FB00B85">
            <wp:extent cx="5270500" cy="2977515"/>
            <wp:effectExtent l="0" t="0" r="635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4.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0500" cy="2977515"/>
                    </a:xfrm>
                    <a:prstGeom prst="rect">
                      <a:avLst/>
                    </a:prstGeom>
                  </pic:spPr>
                </pic:pic>
              </a:graphicData>
            </a:graphic>
          </wp:inline>
        </w:drawing>
      </w:r>
    </w:p>
    <w:p w:rsidR="00761304" w:rsidRDefault="00761304" w:rsidP="00761304">
      <w:pPr>
        <w:pStyle w:val="a3"/>
        <w:widowControl/>
        <w:jc w:val="both"/>
        <w:rPr>
          <w:rFonts w:ascii="Times New Roman" w:hAnsi="Times New Roman"/>
          <w:color w:val="000000" w:themeColor="text1"/>
          <w:sz w:val="20"/>
          <w:szCs w:val="20"/>
        </w:rPr>
      </w:pPr>
      <w:r w:rsidRPr="00570B2B">
        <w:rPr>
          <w:rFonts w:ascii="Times New Roman" w:hAnsi="Times New Roman"/>
          <w:color w:val="000000" w:themeColor="text1"/>
          <w:kern w:val="2"/>
          <w:sz w:val="20"/>
          <w:szCs w:val="20"/>
        </w:rPr>
        <w:t xml:space="preserve">Figure S4 Results of external validation using </w:t>
      </w:r>
      <w:r w:rsidRPr="00570B2B">
        <w:rPr>
          <w:rFonts w:ascii="Times New Roman" w:hAnsi="Times New Roman" w:hint="eastAsia"/>
          <w:color w:val="000000" w:themeColor="text1"/>
          <w:sz w:val="20"/>
          <w:szCs w:val="20"/>
        </w:rPr>
        <w:t>Pro</w:t>
      </w:r>
      <w:r w:rsidRPr="00570B2B">
        <w:rPr>
          <w:rFonts w:ascii="Times New Roman" w:hAnsi="Times New Roman"/>
          <w:color w:val="000000" w:themeColor="text1"/>
          <w:sz w:val="20"/>
          <w:szCs w:val="20"/>
        </w:rPr>
        <w:t>gGeneV2. HMGCL (A), ACAT2(B), CYP27A1 (C), PLB1 (D), GAD1 (E), LTC4S (F), PTGS1 (G), BCKDHA (H), ACTG1 (I) and ACTN1 (J) were significantly associated with OS of MESO patients.</w:t>
      </w:r>
    </w:p>
    <w:p w:rsidR="00761304" w:rsidRPr="00570B2B" w:rsidRDefault="00761304" w:rsidP="00761304">
      <w:pPr>
        <w:pStyle w:val="a3"/>
        <w:widowControl/>
        <w:jc w:val="both"/>
        <w:rPr>
          <w:rFonts w:ascii="Times New Roman" w:hAnsi="Times New Roman"/>
          <w:color w:val="000000" w:themeColor="text1"/>
          <w:sz w:val="20"/>
          <w:szCs w:val="20"/>
        </w:rPr>
      </w:pPr>
      <w:r>
        <w:rPr>
          <w:rFonts w:ascii="Times New Roman" w:hAnsi="Times New Roman"/>
          <w:noProof/>
          <w:color w:val="000000" w:themeColor="text1"/>
          <w:sz w:val="20"/>
          <w:szCs w:val="20"/>
        </w:rPr>
        <w:drawing>
          <wp:inline distT="0" distB="0" distL="0" distR="0" wp14:anchorId="2FB6BED7" wp14:editId="10C40990">
            <wp:extent cx="5270500" cy="3780155"/>
            <wp:effectExtent l="0" t="0" r="635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5.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0500" cy="3780155"/>
                    </a:xfrm>
                    <a:prstGeom prst="rect">
                      <a:avLst/>
                    </a:prstGeom>
                  </pic:spPr>
                </pic:pic>
              </a:graphicData>
            </a:graphic>
          </wp:inline>
        </w:drawing>
      </w:r>
    </w:p>
    <w:p w:rsidR="00761304" w:rsidRDefault="00761304" w:rsidP="00761304">
      <w:pPr>
        <w:pStyle w:val="a3"/>
        <w:widowControl/>
        <w:jc w:val="both"/>
        <w:rPr>
          <w:rFonts w:ascii="Times New Roman" w:hAnsi="Times New Roman"/>
          <w:kern w:val="2"/>
          <w:sz w:val="20"/>
          <w:szCs w:val="20"/>
        </w:rPr>
      </w:pPr>
      <w:r>
        <w:rPr>
          <w:rFonts w:ascii="Times New Roman" w:hAnsi="Times New Roman" w:hint="eastAsia"/>
          <w:kern w:val="2"/>
          <w:sz w:val="20"/>
          <w:szCs w:val="20"/>
        </w:rPr>
        <w:t>F</w:t>
      </w:r>
      <w:r>
        <w:rPr>
          <w:rFonts w:ascii="Times New Roman" w:hAnsi="Times New Roman"/>
          <w:kern w:val="2"/>
          <w:sz w:val="20"/>
          <w:szCs w:val="20"/>
        </w:rPr>
        <w:t xml:space="preserve">igure S5 </w:t>
      </w:r>
      <w:r>
        <w:rPr>
          <w:rFonts w:ascii="Times New Roman" w:hAnsi="Times New Roman" w:hint="eastAsia"/>
          <w:kern w:val="2"/>
          <w:sz w:val="20"/>
          <w:szCs w:val="20"/>
        </w:rPr>
        <w:t>Ex</w:t>
      </w:r>
      <w:r>
        <w:rPr>
          <w:rFonts w:ascii="Times New Roman" w:hAnsi="Times New Roman"/>
          <w:kern w:val="2"/>
          <w:sz w:val="20"/>
          <w:szCs w:val="20"/>
        </w:rPr>
        <w:t xml:space="preserve">ternal validation results using UALCAN. </w:t>
      </w:r>
      <w:r w:rsidRPr="003F480D">
        <w:rPr>
          <w:rFonts w:ascii="Times New Roman" w:hAnsi="Times New Roman"/>
          <w:kern w:val="2"/>
          <w:sz w:val="20"/>
          <w:szCs w:val="20"/>
        </w:rPr>
        <w:t>In UALCAN, CYP3A4 (A), ACAT2 (B), CYP27A1 (C), PLB1 (D), DPYS (E), GAD1 (F), BCAT1 (G), ACTG1 (H) and ACTN1 (I) were correlated with OS significantly.</w:t>
      </w:r>
    </w:p>
    <w:p w:rsidR="00761304" w:rsidRDefault="00761304" w:rsidP="00761304">
      <w:pPr>
        <w:pStyle w:val="a3"/>
        <w:widowControl/>
        <w:jc w:val="both"/>
        <w:rPr>
          <w:rFonts w:ascii="Times New Roman" w:hAnsi="Times New Roman"/>
          <w:kern w:val="2"/>
          <w:sz w:val="20"/>
          <w:szCs w:val="20"/>
        </w:rPr>
      </w:pPr>
      <w:r>
        <w:rPr>
          <w:rFonts w:ascii="Times New Roman" w:hAnsi="Times New Roman"/>
          <w:noProof/>
          <w:kern w:val="2"/>
          <w:sz w:val="20"/>
          <w:szCs w:val="20"/>
        </w:rPr>
        <w:lastRenderedPageBreak/>
        <w:drawing>
          <wp:inline distT="0" distB="0" distL="0" distR="0" wp14:anchorId="4BAF896B" wp14:editId="283798E0">
            <wp:extent cx="5270500" cy="4919345"/>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6.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0500" cy="4919345"/>
                    </a:xfrm>
                    <a:prstGeom prst="rect">
                      <a:avLst/>
                    </a:prstGeom>
                  </pic:spPr>
                </pic:pic>
              </a:graphicData>
            </a:graphic>
          </wp:inline>
        </w:drawing>
      </w:r>
    </w:p>
    <w:p w:rsidR="00761304" w:rsidRDefault="00761304" w:rsidP="00761304">
      <w:pPr>
        <w:pStyle w:val="a3"/>
        <w:widowControl/>
        <w:jc w:val="both"/>
        <w:rPr>
          <w:rFonts w:ascii="Times New Roman" w:hAnsi="Times New Roman"/>
          <w:kern w:val="2"/>
          <w:sz w:val="20"/>
          <w:szCs w:val="20"/>
        </w:rPr>
      </w:pPr>
      <w:r>
        <w:rPr>
          <w:rFonts w:ascii="Times New Roman" w:hAnsi="Times New Roman"/>
          <w:kern w:val="2"/>
          <w:sz w:val="20"/>
          <w:szCs w:val="20"/>
        </w:rPr>
        <w:t xml:space="preserve">Figure S6 </w:t>
      </w:r>
      <w:bookmarkStart w:id="1" w:name="OLE_LINK137"/>
      <w:bookmarkStart w:id="2" w:name="OLE_LINK138"/>
      <w:r>
        <w:rPr>
          <w:rFonts w:ascii="Times New Roman" w:hAnsi="Times New Roman"/>
          <w:kern w:val="2"/>
          <w:sz w:val="20"/>
          <w:szCs w:val="20"/>
        </w:rPr>
        <w:t>Results of external validation using</w:t>
      </w:r>
      <w:bookmarkEnd w:id="1"/>
      <w:bookmarkEnd w:id="2"/>
      <w:r>
        <w:rPr>
          <w:rFonts w:ascii="Times New Roman" w:hAnsi="Times New Roman"/>
          <w:kern w:val="2"/>
          <w:sz w:val="20"/>
          <w:szCs w:val="20"/>
        </w:rPr>
        <w:t xml:space="preserve"> </w:t>
      </w:r>
      <w:bookmarkStart w:id="3" w:name="OLE_LINK129"/>
      <w:bookmarkStart w:id="4" w:name="OLE_LINK130"/>
      <w:r w:rsidRPr="003F480D">
        <w:rPr>
          <w:rFonts w:ascii="Times New Roman" w:hAnsi="Times New Roman"/>
          <w:kern w:val="2"/>
          <w:sz w:val="20"/>
          <w:szCs w:val="20"/>
        </w:rPr>
        <w:t>LinkedOmics</w:t>
      </w:r>
      <w:bookmarkEnd w:id="3"/>
      <w:bookmarkEnd w:id="4"/>
      <w:r>
        <w:rPr>
          <w:rFonts w:ascii="Times New Roman" w:hAnsi="Times New Roman"/>
          <w:kern w:val="2"/>
          <w:sz w:val="20"/>
          <w:szCs w:val="20"/>
        </w:rPr>
        <w:t xml:space="preserve">. (A) </w:t>
      </w:r>
      <w:bookmarkStart w:id="5" w:name="OLE_LINK127"/>
      <w:bookmarkStart w:id="6" w:name="OLE_LINK128"/>
      <w:r>
        <w:rPr>
          <w:rFonts w:ascii="Times New Roman" w:hAnsi="Times New Roman"/>
          <w:kern w:val="2"/>
          <w:sz w:val="20"/>
          <w:szCs w:val="20"/>
        </w:rPr>
        <w:t>Summary of genes positively associated with OS in MESO</w:t>
      </w:r>
      <w:bookmarkEnd w:id="5"/>
      <w:bookmarkEnd w:id="6"/>
      <w:r>
        <w:rPr>
          <w:rFonts w:ascii="Times New Roman" w:hAnsi="Times New Roman"/>
          <w:kern w:val="2"/>
          <w:sz w:val="20"/>
          <w:szCs w:val="20"/>
        </w:rPr>
        <w:t xml:space="preserve">; (B) Summary of genes negatively associated with OS in MESO; (C) Evaluation of the correlation between genes and OS; (D, E, F) In </w:t>
      </w:r>
      <w:r w:rsidRPr="003F480D">
        <w:rPr>
          <w:rFonts w:ascii="Times New Roman" w:hAnsi="Times New Roman"/>
          <w:kern w:val="2"/>
          <w:sz w:val="20"/>
          <w:szCs w:val="20"/>
        </w:rPr>
        <w:t>LinkedOmics</w:t>
      </w:r>
      <w:r>
        <w:rPr>
          <w:rFonts w:ascii="Times New Roman" w:hAnsi="Times New Roman"/>
          <w:kern w:val="2"/>
          <w:sz w:val="20"/>
          <w:szCs w:val="20"/>
        </w:rPr>
        <w:t xml:space="preserve">, </w:t>
      </w:r>
      <w:r w:rsidRPr="003F480D">
        <w:rPr>
          <w:rFonts w:ascii="Times New Roman" w:hAnsi="Times New Roman"/>
          <w:kern w:val="2"/>
          <w:sz w:val="20"/>
          <w:szCs w:val="20"/>
        </w:rPr>
        <w:t>HMGCL (D) and LTC4S (E) and BCKDHB (F) were significantly associated with OS</w:t>
      </w:r>
      <w:r>
        <w:rPr>
          <w:rFonts w:ascii="Times New Roman" w:hAnsi="Times New Roman"/>
          <w:kern w:val="2"/>
          <w:sz w:val="20"/>
          <w:szCs w:val="20"/>
        </w:rPr>
        <w:t xml:space="preserve">; (G) </w:t>
      </w:r>
      <w:r w:rsidRPr="003F480D">
        <w:rPr>
          <w:rFonts w:ascii="Times New Roman" w:hAnsi="Times New Roman"/>
          <w:kern w:val="2"/>
          <w:sz w:val="20"/>
          <w:szCs w:val="20"/>
        </w:rPr>
        <w:t xml:space="preserve">HMGCL </w:t>
      </w:r>
      <w:bookmarkStart w:id="7" w:name="OLE_LINK135"/>
      <w:bookmarkStart w:id="8" w:name="OLE_LINK136"/>
      <w:r w:rsidRPr="003F480D">
        <w:rPr>
          <w:rFonts w:ascii="Times New Roman" w:hAnsi="Times New Roman"/>
          <w:kern w:val="2"/>
          <w:sz w:val="20"/>
          <w:szCs w:val="20"/>
        </w:rPr>
        <w:t>w</w:t>
      </w:r>
      <w:r>
        <w:rPr>
          <w:rFonts w:ascii="Times New Roman" w:hAnsi="Times New Roman"/>
          <w:kern w:val="2"/>
          <w:sz w:val="20"/>
          <w:szCs w:val="20"/>
        </w:rPr>
        <w:t>as</w:t>
      </w:r>
      <w:r w:rsidRPr="003F480D">
        <w:rPr>
          <w:rFonts w:ascii="Times New Roman" w:hAnsi="Times New Roman"/>
          <w:kern w:val="2"/>
          <w:sz w:val="20"/>
          <w:szCs w:val="20"/>
        </w:rPr>
        <w:t xml:space="preserve"> </w:t>
      </w:r>
      <w:r>
        <w:rPr>
          <w:rFonts w:ascii="Times New Roman" w:hAnsi="Times New Roman"/>
          <w:kern w:val="2"/>
          <w:sz w:val="20"/>
          <w:szCs w:val="20"/>
        </w:rPr>
        <w:t xml:space="preserve">significantly </w:t>
      </w:r>
      <w:r w:rsidRPr="003F480D">
        <w:rPr>
          <w:rFonts w:ascii="Times New Roman" w:hAnsi="Times New Roman"/>
          <w:kern w:val="2"/>
          <w:sz w:val="20"/>
          <w:szCs w:val="20"/>
        </w:rPr>
        <w:t>associated with distant metastasis</w:t>
      </w:r>
      <w:bookmarkEnd w:id="7"/>
      <w:bookmarkEnd w:id="8"/>
      <w:r>
        <w:rPr>
          <w:rFonts w:ascii="Times New Roman" w:hAnsi="Times New Roman"/>
          <w:kern w:val="2"/>
          <w:sz w:val="20"/>
          <w:szCs w:val="20"/>
        </w:rPr>
        <w:t xml:space="preserve">; (H) </w:t>
      </w:r>
      <w:r w:rsidRPr="003F480D">
        <w:rPr>
          <w:rFonts w:ascii="Times New Roman" w:hAnsi="Times New Roman"/>
          <w:kern w:val="2"/>
          <w:sz w:val="20"/>
          <w:szCs w:val="20"/>
        </w:rPr>
        <w:t>ACTN1 w</w:t>
      </w:r>
      <w:r>
        <w:rPr>
          <w:rFonts w:ascii="Times New Roman" w:hAnsi="Times New Roman"/>
          <w:kern w:val="2"/>
          <w:sz w:val="20"/>
          <w:szCs w:val="20"/>
        </w:rPr>
        <w:t>as</w:t>
      </w:r>
      <w:r w:rsidRPr="003F480D">
        <w:rPr>
          <w:rFonts w:ascii="Times New Roman" w:hAnsi="Times New Roman"/>
          <w:kern w:val="2"/>
          <w:sz w:val="20"/>
          <w:szCs w:val="20"/>
        </w:rPr>
        <w:t xml:space="preserve"> </w:t>
      </w:r>
      <w:r>
        <w:rPr>
          <w:rFonts w:ascii="Times New Roman" w:hAnsi="Times New Roman"/>
          <w:kern w:val="2"/>
          <w:sz w:val="20"/>
          <w:szCs w:val="20"/>
        </w:rPr>
        <w:t xml:space="preserve">significantly </w:t>
      </w:r>
      <w:r w:rsidRPr="003F480D">
        <w:rPr>
          <w:rFonts w:ascii="Times New Roman" w:hAnsi="Times New Roman"/>
          <w:kern w:val="2"/>
          <w:sz w:val="20"/>
          <w:szCs w:val="20"/>
        </w:rPr>
        <w:t>associated with distant metastasis</w:t>
      </w:r>
      <w:r>
        <w:rPr>
          <w:rFonts w:ascii="Times New Roman" w:hAnsi="Times New Roman"/>
          <w:kern w:val="2"/>
          <w:sz w:val="20"/>
          <w:szCs w:val="20"/>
        </w:rPr>
        <w:t>.</w:t>
      </w:r>
    </w:p>
    <w:p w:rsidR="00761304" w:rsidRDefault="00761304" w:rsidP="00761304">
      <w:pPr>
        <w:pStyle w:val="a3"/>
        <w:widowControl/>
        <w:jc w:val="both"/>
        <w:rPr>
          <w:rFonts w:ascii="Times New Roman" w:hAnsi="Times New Roman"/>
          <w:kern w:val="2"/>
          <w:sz w:val="20"/>
          <w:szCs w:val="20"/>
        </w:rPr>
      </w:pPr>
      <w:r>
        <w:rPr>
          <w:rFonts w:ascii="Times New Roman" w:hAnsi="Times New Roman"/>
          <w:noProof/>
          <w:kern w:val="2"/>
          <w:sz w:val="20"/>
          <w:szCs w:val="20"/>
        </w:rPr>
        <w:lastRenderedPageBreak/>
        <w:drawing>
          <wp:inline distT="0" distB="0" distL="0" distR="0" wp14:anchorId="77F09C64" wp14:editId="64ACB26B">
            <wp:extent cx="5270500" cy="5651500"/>
            <wp:effectExtent l="0" t="0" r="635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7.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0500" cy="5651500"/>
                    </a:xfrm>
                    <a:prstGeom prst="rect">
                      <a:avLst/>
                    </a:prstGeom>
                  </pic:spPr>
                </pic:pic>
              </a:graphicData>
            </a:graphic>
          </wp:inline>
        </w:drawing>
      </w:r>
    </w:p>
    <w:p w:rsidR="00761304" w:rsidRDefault="00761304" w:rsidP="00761304">
      <w:pPr>
        <w:pStyle w:val="a3"/>
        <w:widowControl/>
        <w:jc w:val="both"/>
        <w:rPr>
          <w:rFonts w:ascii="Times New Roman" w:hAnsi="Times New Roman"/>
          <w:kern w:val="2"/>
          <w:sz w:val="20"/>
          <w:szCs w:val="20"/>
        </w:rPr>
      </w:pPr>
      <w:r>
        <w:rPr>
          <w:rFonts w:ascii="Times New Roman" w:hAnsi="Times New Roman" w:hint="eastAsia"/>
          <w:kern w:val="2"/>
          <w:sz w:val="20"/>
          <w:szCs w:val="20"/>
        </w:rPr>
        <w:t>F</w:t>
      </w:r>
      <w:r>
        <w:rPr>
          <w:rFonts w:ascii="Times New Roman" w:hAnsi="Times New Roman"/>
          <w:kern w:val="2"/>
          <w:sz w:val="20"/>
          <w:szCs w:val="20"/>
        </w:rPr>
        <w:t xml:space="preserve">igure S7 Results of external validation using UCSC Xena database. </w:t>
      </w:r>
      <w:r w:rsidRPr="003F480D">
        <w:rPr>
          <w:rFonts w:ascii="Times New Roman" w:hAnsi="Times New Roman"/>
          <w:kern w:val="2"/>
          <w:sz w:val="20"/>
          <w:szCs w:val="20"/>
        </w:rPr>
        <w:t>In UCSC, CYP3A4 (A), HMGCL (B), ACAT2 (C), CYP27A1 (D), PLB1 (E), DPYS (F), LTC4S (G), PTGS1 (H) and ACTN1 (I) were significantly associated with OS</w:t>
      </w:r>
      <w:r>
        <w:rPr>
          <w:rFonts w:ascii="Times New Roman" w:hAnsi="Times New Roman"/>
          <w:kern w:val="2"/>
          <w:sz w:val="20"/>
          <w:szCs w:val="20"/>
        </w:rPr>
        <w:t xml:space="preserve"> of MESO patients.</w:t>
      </w:r>
    </w:p>
    <w:p w:rsidR="00761304" w:rsidRDefault="00761304" w:rsidP="00761304">
      <w:pPr>
        <w:pStyle w:val="a3"/>
        <w:widowControl/>
        <w:jc w:val="both"/>
        <w:rPr>
          <w:rFonts w:ascii="Times New Roman" w:hAnsi="Times New Roman"/>
          <w:kern w:val="2"/>
          <w:sz w:val="20"/>
          <w:szCs w:val="20"/>
        </w:rPr>
      </w:pPr>
      <w:r>
        <w:rPr>
          <w:rFonts w:ascii="Times New Roman" w:hAnsi="Times New Roman"/>
          <w:noProof/>
          <w:kern w:val="2"/>
          <w:sz w:val="20"/>
          <w:szCs w:val="20"/>
        </w:rPr>
        <w:lastRenderedPageBreak/>
        <w:drawing>
          <wp:inline distT="0" distB="0" distL="0" distR="0" wp14:anchorId="5045AA15" wp14:editId="1B9AC119">
            <wp:extent cx="5270500" cy="4217035"/>
            <wp:effectExtent l="0" t="0" r="635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8.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0500" cy="4217035"/>
                    </a:xfrm>
                    <a:prstGeom prst="rect">
                      <a:avLst/>
                    </a:prstGeom>
                  </pic:spPr>
                </pic:pic>
              </a:graphicData>
            </a:graphic>
          </wp:inline>
        </w:drawing>
      </w:r>
    </w:p>
    <w:p w:rsidR="00860743" w:rsidRPr="00761304" w:rsidRDefault="00761304" w:rsidP="00761304">
      <w:pPr>
        <w:pStyle w:val="a3"/>
        <w:widowControl/>
        <w:jc w:val="both"/>
        <w:rPr>
          <w:rFonts w:ascii="Times New Roman" w:hAnsi="Times New Roman"/>
          <w:kern w:val="2"/>
          <w:sz w:val="20"/>
          <w:szCs w:val="20"/>
        </w:rPr>
      </w:pPr>
      <w:r>
        <w:rPr>
          <w:rFonts w:ascii="Times New Roman" w:hAnsi="Times New Roman" w:hint="eastAsia"/>
          <w:kern w:val="2"/>
          <w:sz w:val="20"/>
          <w:szCs w:val="20"/>
        </w:rPr>
        <w:t>F</w:t>
      </w:r>
      <w:r>
        <w:rPr>
          <w:rFonts w:ascii="Times New Roman" w:hAnsi="Times New Roman"/>
          <w:kern w:val="2"/>
          <w:sz w:val="20"/>
          <w:szCs w:val="20"/>
        </w:rPr>
        <w:t xml:space="preserve">igure S8 (A) </w:t>
      </w:r>
      <w:r w:rsidRPr="003F480D">
        <w:rPr>
          <w:rFonts w:ascii="Times New Roman" w:hAnsi="Times New Roman" w:hint="eastAsia"/>
          <w:kern w:val="2"/>
          <w:sz w:val="20"/>
          <w:szCs w:val="20"/>
        </w:rPr>
        <w:t>Gene</w:t>
      </w:r>
      <w:r w:rsidRPr="003F480D">
        <w:rPr>
          <w:rFonts w:ascii="Times New Roman" w:hAnsi="Times New Roman"/>
          <w:kern w:val="2"/>
          <w:sz w:val="20"/>
          <w:szCs w:val="20"/>
        </w:rPr>
        <w:t xml:space="preserve"> modification information of key factors</w:t>
      </w:r>
      <w:r>
        <w:rPr>
          <w:rFonts w:ascii="Times New Roman" w:hAnsi="Times New Roman"/>
          <w:kern w:val="2"/>
          <w:sz w:val="20"/>
          <w:szCs w:val="20"/>
        </w:rPr>
        <w:t xml:space="preserve"> </w:t>
      </w:r>
      <w:r w:rsidRPr="003F480D">
        <w:rPr>
          <w:rFonts w:ascii="Times New Roman" w:hAnsi="Times New Roman"/>
          <w:kern w:val="2"/>
          <w:sz w:val="20"/>
          <w:szCs w:val="20"/>
        </w:rPr>
        <w:t>derived from cBioPortal</w:t>
      </w:r>
      <w:r>
        <w:rPr>
          <w:rFonts w:ascii="Times New Roman" w:hAnsi="Times New Roman"/>
          <w:kern w:val="2"/>
          <w:sz w:val="20"/>
          <w:szCs w:val="20"/>
        </w:rPr>
        <w:t xml:space="preserve"> database; (B) </w:t>
      </w:r>
      <w:r w:rsidRPr="003F480D">
        <w:rPr>
          <w:rFonts w:ascii="Times New Roman" w:hAnsi="Times New Roman"/>
          <w:kern w:val="2"/>
          <w:sz w:val="20"/>
          <w:szCs w:val="20"/>
        </w:rPr>
        <w:t xml:space="preserve">Expression level of key genes in pleura </w:t>
      </w:r>
      <w:r>
        <w:rPr>
          <w:rFonts w:ascii="Times New Roman" w:hAnsi="Times New Roman"/>
          <w:kern w:val="2"/>
          <w:sz w:val="20"/>
          <w:szCs w:val="20"/>
        </w:rPr>
        <w:t>based on</w:t>
      </w:r>
      <w:r w:rsidRPr="003F480D">
        <w:rPr>
          <w:rFonts w:ascii="Times New Roman" w:hAnsi="Times New Roman"/>
          <w:kern w:val="2"/>
          <w:sz w:val="20"/>
          <w:szCs w:val="20"/>
        </w:rPr>
        <w:t xml:space="preserve"> data from CCLE database</w:t>
      </w:r>
      <w:r>
        <w:rPr>
          <w:rFonts w:ascii="Times New Roman" w:hAnsi="Times New Roman"/>
          <w:kern w:val="2"/>
          <w:sz w:val="20"/>
          <w:szCs w:val="20"/>
        </w:rPr>
        <w:t>.</w:t>
      </w:r>
    </w:p>
    <w:sectPr w:rsidR="00860743" w:rsidRPr="00761304" w:rsidSect="001146B1">
      <w:footerReference w:type="default" r:id="rId13"/>
      <w:pgSz w:w="11900" w:h="16840"/>
      <w:pgMar w:top="1440" w:right="1800" w:bottom="1440" w:left="1800" w:header="851" w:footer="992" w:gutter="0"/>
      <w:lnNumType w:countBy="1" w:restart="continuous"/>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8744164"/>
      <w:docPartObj>
        <w:docPartGallery w:val="Page Numbers (Bottom of Page)"/>
        <w:docPartUnique/>
      </w:docPartObj>
    </w:sdtPr>
    <w:sdtEndPr/>
    <w:sdtContent>
      <w:p w:rsidR="001146B1" w:rsidRDefault="00F20F61">
        <w:pPr>
          <w:pStyle w:val="a4"/>
          <w:jc w:val="center"/>
        </w:pPr>
        <w:r>
          <w:fldChar w:fldCharType="begin"/>
        </w:r>
        <w:r>
          <w:instrText>PAGE   \* MERGEFORMAT</w:instrText>
        </w:r>
        <w:r>
          <w:fldChar w:fldCharType="separate"/>
        </w:r>
        <w:r w:rsidRPr="00F20F61">
          <w:rPr>
            <w:noProof/>
            <w:lang w:val="zh-CN"/>
          </w:rPr>
          <w:t>2</w:t>
        </w:r>
        <w:r>
          <w:fldChar w:fldCharType="end"/>
        </w:r>
      </w:p>
    </w:sdtContent>
  </w:sdt>
  <w:p w:rsidR="001146B1" w:rsidRDefault="00F20F61">
    <w:pPr>
      <w:pStyle w:val="a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576B"/>
    <w:rsid w:val="00761304"/>
    <w:rsid w:val="0084576B"/>
    <w:rsid w:val="00860743"/>
    <w:rsid w:val="00EA2D1C"/>
    <w:rsid w:val="00F20F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1304"/>
    <w:pPr>
      <w:widowControl w:val="0"/>
      <w:jc w:val="both"/>
    </w:pPr>
    <w:rPr>
      <w:rFonts w:ascii="Calibri" w:eastAsia="宋体" w:hAnsi="Calibri" w:cs="Times New Roman"/>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rsid w:val="00761304"/>
    <w:pPr>
      <w:spacing w:before="100" w:beforeAutospacing="1" w:after="100" w:afterAutospacing="1"/>
      <w:jc w:val="left"/>
    </w:pPr>
    <w:rPr>
      <w:kern w:val="0"/>
      <w:sz w:val="24"/>
      <w:szCs w:val="24"/>
    </w:rPr>
  </w:style>
  <w:style w:type="paragraph" w:styleId="a4">
    <w:name w:val="footer"/>
    <w:basedOn w:val="a"/>
    <w:link w:val="Char"/>
    <w:uiPriority w:val="99"/>
    <w:unhideWhenUsed/>
    <w:rsid w:val="00761304"/>
    <w:pPr>
      <w:tabs>
        <w:tab w:val="center" w:pos="4153"/>
        <w:tab w:val="right" w:pos="8306"/>
      </w:tabs>
      <w:snapToGrid w:val="0"/>
      <w:jc w:val="left"/>
    </w:pPr>
    <w:rPr>
      <w:sz w:val="18"/>
      <w:szCs w:val="18"/>
    </w:rPr>
  </w:style>
  <w:style w:type="character" w:customStyle="1" w:styleId="Char">
    <w:name w:val="页脚 Char"/>
    <w:basedOn w:val="a0"/>
    <w:link w:val="a4"/>
    <w:uiPriority w:val="99"/>
    <w:rsid w:val="00761304"/>
    <w:rPr>
      <w:rFonts w:ascii="Calibri" w:eastAsia="宋体" w:hAnsi="Calibri" w:cs="Times New Roman"/>
      <w:sz w:val="18"/>
      <w:szCs w:val="18"/>
    </w:rPr>
  </w:style>
  <w:style w:type="character" w:styleId="a5">
    <w:name w:val="line number"/>
    <w:basedOn w:val="a0"/>
    <w:uiPriority w:val="99"/>
    <w:semiHidden/>
    <w:unhideWhenUsed/>
    <w:rsid w:val="00761304"/>
  </w:style>
  <w:style w:type="paragraph" w:styleId="a6">
    <w:name w:val="Balloon Text"/>
    <w:basedOn w:val="a"/>
    <w:link w:val="Char0"/>
    <w:uiPriority w:val="99"/>
    <w:semiHidden/>
    <w:unhideWhenUsed/>
    <w:rsid w:val="00761304"/>
    <w:rPr>
      <w:sz w:val="18"/>
      <w:szCs w:val="18"/>
    </w:rPr>
  </w:style>
  <w:style w:type="character" w:customStyle="1" w:styleId="Char0">
    <w:name w:val="批注框文本 Char"/>
    <w:basedOn w:val="a0"/>
    <w:link w:val="a6"/>
    <w:uiPriority w:val="99"/>
    <w:semiHidden/>
    <w:rsid w:val="00761304"/>
    <w:rPr>
      <w:rFonts w:ascii="Calibri" w:eastAsia="宋体" w:hAnsi="Calibri"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1304"/>
    <w:pPr>
      <w:widowControl w:val="0"/>
      <w:jc w:val="both"/>
    </w:pPr>
    <w:rPr>
      <w:rFonts w:ascii="Calibri" w:eastAsia="宋体" w:hAnsi="Calibri" w:cs="Times New Roman"/>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rsid w:val="00761304"/>
    <w:pPr>
      <w:spacing w:before="100" w:beforeAutospacing="1" w:after="100" w:afterAutospacing="1"/>
      <w:jc w:val="left"/>
    </w:pPr>
    <w:rPr>
      <w:kern w:val="0"/>
      <w:sz w:val="24"/>
      <w:szCs w:val="24"/>
    </w:rPr>
  </w:style>
  <w:style w:type="paragraph" w:styleId="a4">
    <w:name w:val="footer"/>
    <w:basedOn w:val="a"/>
    <w:link w:val="Char"/>
    <w:uiPriority w:val="99"/>
    <w:unhideWhenUsed/>
    <w:rsid w:val="00761304"/>
    <w:pPr>
      <w:tabs>
        <w:tab w:val="center" w:pos="4153"/>
        <w:tab w:val="right" w:pos="8306"/>
      </w:tabs>
      <w:snapToGrid w:val="0"/>
      <w:jc w:val="left"/>
    </w:pPr>
    <w:rPr>
      <w:sz w:val="18"/>
      <w:szCs w:val="18"/>
    </w:rPr>
  </w:style>
  <w:style w:type="character" w:customStyle="1" w:styleId="Char">
    <w:name w:val="页脚 Char"/>
    <w:basedOn w:val="a0"/>
    <w:link w:val="a4"/>
    <w:uiPriority w:val="99"/>
    <w:rsid w:val="00761304"/>
    <w:rPr>
      <w:rFonts w:ascii="Calibri" w:eastAsia="宋体" w:hAnsi="Calibri" w:cs="Times New Roman"/>
      <w:sz w:val="18"/>
      <w:szCs w:val="18"/>
    </w:rPr>
  </w:style>
  <w:style w:type="character" w:styleId="a5">
    <w:name w:val="line number"/>
    <w:basedOn w:val="a0"/>
    <w:uiPriority w:val="99"/>
    <w:semiHidden/>
    <w:unhideWhenUsed/>
    <w:rsid w:val="00761304"/>
  </w:style>
  <w:style w:type="paragraph" w:styleId="a6">
    <w:name w:val="Balloon Text"/>
    <w:basedOn w:val="a"/>
    <w:link w:val="Char0"/>
    <w:uiPriority w:val="99"/>
    <w:semiHidden/>
    <w:unhideWhenUsed/>
    <w:rsid w:val="00761304"/>
    <w:rPr>
      <w:sz w:val="18"/>
      <w:szCs w:val="18"/>
    </w:rPr>
  </w:style>
  <w:style w:type="character" w:customStyle="1" w:styleId="Char0">
    <w:name w:val="批注框文本 Char"/>
    <w:basedOn w:val="a0"/>
    <w:link w:val="a6"/>
    <w:uiPriority w:val="99"/>
    <w:semiHidden/>
    <w:rsid w:val="00761304"/>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8.tif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tiff"/><Relationship Id="rId11" Type="http://schemas.openxmlformats.org/officeDocument/2006/relationships/image" Target="media/image7.tiff"/><Relationship Id="rId5" Type="http://schemas.openxmlformats.org/officeDocument/2006/relationships/image" Target="media/image1.tiff"/><Relationship Id="rId15" Type="http://schemas.openxmlformats.org/officeDocument/2006/relationships/theme" Target="theme/theme1.xml"/><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558</Words>
  <Characters>3183</Characters>
  <Application>Microsoft Office Word</Application>
  <DocSecurity>0</DocSecurity>
  <Lines>26</Lines>
  <Paragraphs>7</Paragraphs>
  <ScaleCrop>false</ScaleCrop>
  <Company/>
  <LinksUpToDate>false</LinksUpToDate>
  <CharactersWithSpaces>3734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xb21cn</dc:creator>
  <cp:keywords/>
  <dc:description/>
  <cp:lastModifiedBy>xb21cn</cp:lastModifiedBy>
  <cp:revision>4</cp:revision>
  <dcterms:created xsi:type="dcterms:W3CDTF">2021-03-27T15:04:00Z</dcterms:created>
  <dcterms:modified xsi:type="dcterms:W3CDTF">2021-03-27T15:07:00Z</dcterms:modified>
</cp:coreProperties>
</file>