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FB" w:rsidRDefault="002316FB" w:rsidP="002316FB">
      <w:pPr>
        <w:rPr>
          <w:color w:val="505050"/>
          <w:sz w:val="24"/>
          <w:lang w:val="en"/>
        </w:rPr>
      </w:pPr>
    </w:p>
    <w:p w:rsidR="002316FB" w:rsidRPr="00CF77E2" w:rsidRDefault="002316FB" w:rsidP="002316FB"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  <w:lang w:val="en"/>
        </w:rPr>
        <w:t>T</w:t>
      </w:r>
      <w:proofErr w:type="spellStart"/>
      <w:r w:rsidRPr="00727024">
        <w:rPr>
          <w:color w:val="000000" w:themeColor="text1"/>
        </w:rPr>
        <w:t>hree</w:t>
      </w:r>
      <w:proofErr w:type="spellEnd"/>
      <w:r w:rsidRPr="00727024">
        <w:rPr>
          <w:color w:val="000000" w:themeColor="text1"/>
        </w:rPr>
        <w:t xml:space="preserve"> English-language databases (PubMed, We of Science, and EBSCO) and two Chinese-language databases (China National Knowledge Infrastructure and </w:t>
      </w:r>
      <w:proofErr w:type="spellStart"/>
      <w:r w:rsidRPr="00727024">
        <w:rPr>
          <w:color w:val="000000" w:themeColor="text1"/>
        </w:rPr>
        <w:t>Wanfang</w:t>
      </w:r>
      <w:proofErr w:type="spellEnd"/>
      <w:r w:rsidRPr="00727024">
        <w:rPr>
          <w:color w:val="000000" w:themeColor="text1"/>
        </w:rPr>
        <w:t>) were searched from inception until October 2020. To obtain a maximum of relevant studies, we used three groups of keywords: (1) (1) “anxiety” OR “depression” OR “stress” OR “emotion” OR “affect”; (2) “Tai Chi” OR “</w:t>
      </w:r>
      <w:proofErr w:type="spellStart"/>
      <w:r w:rsidRPr="00727024">
        <w:rPr>
          <w:color w:val="000000" w:themeColor="text1"/>
        </w:rPr>
        <w:t>taiji</w:t>
      </w:r>
      <w:proofErr w:type="spellEnd"/>
      <w:r w:rsidRPr="00727024">
        <w:rPr>
          <w:color w:val="000000" w:themeColor="text1"/>
        </w:rPr>
        <w:t xml:space="preserve">”. A total of 400 articles were retrieved </w:t>
      </w:r>
      <w:r w:rsidRPr="00727024">
        <w:rPr>
          <w:rFonts w:hint="eastAsia"/>
          <w:color w:val="000000" w:themeColor="text1"/>
        </w:rPr>
        <w:t>base</w:t>
      </w:r>
      <w:r w:rsidRPr="00727024">
        <w:rPr>
          <w:color w:val="000000" w:themeColor="text1"/>
        </w:rPr>
        <w:t xml:space="preserve">d on the searching result. We found that the number of publications is dramatically increasing, especially in the last decade (see </w:t>
      </w:r>
      <w:proofErr w:type="spellStart"/>
      <w:r w:rsidRPr="00727024">
        <w:rPr>
          <w:color w:val="000000" w:themeColor="text1"/>
        </w:rPr>
        <w:t>supfigure</w:t>
      </w:r>
      <w:proofErr w:type="spellEnd"/>
      <w:r w:rsidRPr="00727024">
        <w:rPr>
          <w:color w:val="000000" w:themeColor="text1"/>
        </w:rPr>
        <w:t xml:space="preserve"> 1). Finally, we added “functional MRI” OR “MRI” OR “EEG” OR “ERP” OR “</w:t>
      </w:r>
      <w:proofErr w:type="spellStart"/>
      <w:r w:rsidRPr="00727024">
        <w:rPr>
          <w:color w:val="000000" w:themeColor="text1"/>
        </w:rPr>
        <w:t>fNIRS</w:t>
      </w:r>
      <w:proofErr w:type="spellEnd"/>
      <w:r w:rsidRPr="00727024">
        <w:rPr>
          <w:color w:val="000000" w:themeColor="text1"/>
        </w:rPr>
        <w:t>” to search the brain imaging studies relevant to this topic. Only 6 articles were retrieved including two reviews</w:t>
      </w:r>
      <w:r>
        <w:rPr>
          <w:color w:val="000000" w:themeColor="text1"/>
        </w:rPr>
        <w:t>.</w:t>
      </w:r>
    </w:p>
    <w:p w:rsidR="002316FB" w:rsidRDefault="002316FB" w:rsidP="002316FB">
      <w:pPr>
        <w:rPr>
          <w:color w:val="505050"/>
          <w:sz w:val="24"/>
          <w:lang w:val="en"/>
        </w:rPr>
      </w:pPr>
    </w:p>
    <w:p w:rsidR="002316FB" w:rsidRDefault="002316FB" w:rsidP="002316FB">
      <w:pPr>
        <w:rPr>
          <w:color w:val="505050"/>
          <w:sz w:val="24"/>
          <w:lang w:val="en"/>
        </w:rPr>
      </w:pPr>
      <w:r>
        <w:rPr>
          <w:noProof/>
        </w:rPr>
        <w:drawing>
          <wp:inline distT="0" distB="0" distL="0" distR="0">
            <wp:extent cx="5448300" cy="4105275"/>
            <wp:effectExtent l="0" t="0" r="19050" b="9525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316FB" w:rsidRDefault="002316FB" w:rsidP="002316FB">
      <w:pPr>
        <w:spacing w:line="360" w:lineRule="auto"/>
        <w:rPr>
          <w:color w:val="505050"/>
          <w:sz w:val="24"/>
          <w:lang w:val="en"/>
        </w:rPr>
      </w:pPr>
      <w:r>
        <w:rPr>
          <w:color w:val="505050"/>
          <w:sz w:val="24"/>
          <w:lang w:val="en"/>
        </w:rPr>
        <w:t>Figure 1S Topic related annual number of articles</w:t>
      </w:r>
    </w:p>
    <w:p w:rsidR="002316FB" w:rsidRDefault="002316FB" w:rsidP="002316FB">
      <w:pPr>
        <w:rPr>
          <w:color w:val="505050"/>
          <w:sz w:val="24"/>
          <w:lang w:val="en"/>
        </w:rPr>
      </w:pPr>
    </w:p>
    <w:p w:rsidR="002316FB" w:rsidRDefault="002316FB" w:rsidP="002316FB">
      <w:pPr>
        <w:rPr>
          <w:color w:val="505050"/>
          <w:sz w:val="24"/>
          <w:lang w:val="en"/>
        </w:rPr>
      </w:pPr>
    </w:p>
    <w:p w:rsidR="002316FB" w:rsidRDefault="002316FB" w:rsidP="002316FB">
      <w:pPr>
        <w:rPr>
          <w:color w:val="505050"/>
          <w:sz w:val="24"/>
          <w:lang w:val="en"/>
        </w:rPr>
      </w:pPr>
    </w:p>
    <w:p w:rsidR="002316FB" w:rsidRDefault="002316FB" w:rsidP="002316FB">
      <w:pPr>
        <w:rPr>
          <w:color w:val="505050"/>
          <w:sz w:val="24"/>
          <w:lang w:val="en"/>
        </w:rPr>
      </w:pPr>
    </w:p>
    <w:p w:rsidR="002316FB" w:rsidRDefault="002316FB" w:rsidP="002316FB">
      <w:pPr>
        <w:rPr>
          <w:color w:val="505050"/>
          <w:sz w:val="24"/>
          <w:lang w:val="en"/>
        </w:rPr>
      </w:pPr>
    </w:p>
    <w:p w:rsidR="002316FB" w:rsidRDefault="002316FB" w:rsidP="002316FB">
      <w:pPr>
        <w:rPr>
          <w:color w:val="505050"/>
          <w:sz w:val="24"/>
          <w:lang w:val="en"/>
        </w:rPr>
      </w:pPr>
    </w:p>
    <w:p w:rsidR="002316FB" w:rsidRDefault="002316FB" w:rsidP="002316FB">
      <w:pPr>
        <w:rPr>
          <w:color w:val="505050"/>
          <w:sz w:val="18"/>
          <w:lang w:val="en"/>
        </w:rPr>
      </w:pPr>
    </w:p>
    <w:p w:rsidR="002316FB" w:rsidRDefault="002316FB" w:rsidP="002316FB">
      <w:pPr>
        <w:rPr>
          <w:color w:val="505050"/>
          <w:sz w:val="18"/>
          <w:lang w:val="en"/>
        </w:rPr>
      </w:pPr>
      <w:r>
        <w:rPr>
          <w:color w:val="505050"/>
          <w:sz w:val="18"/>
          <w:lang w:val="en"/>
        </w:rPr>
        <w:t>Table 1S Study on the brain mechanism of Tai Chi regulating emotion</w:t>
      </w:r>
    </w:p>
    <w:tbl>
      <w:tblPr>
        <w:tblStyle w:val="a3"/>
        <w:tblW w:w="889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850"/>
        <w:gridCol w:w="993"/>
        <w:gridCol w:w="850"/>
        <w:gridCol w:w="1797"/>
        <w:gridCol w:w="3259"/>
      </w:tblGrid>
      <w:tr w:rsidR="002316FB" w:rsidTr="00EA602E">
        <w:trPr>
          <w:trHeight w:val="585"/>
          <w:jc w:val="center"/>
        </w:trPr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16FB" w:rsidRDefault="00231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16FB" w:rsidRDefault="00231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Sample size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16FB" w:rsidRDefault="00231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Mean age</w:t>
            </w:r>
          </w:p>
          <w:p w:rsidR="002316FB" w:rsidRDefault="00231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16FB" w:rsidRDefault="00231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Female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16FB" w:rsidRDefault="00231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Brain region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16FB" w:rsidRDefault="00231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Significant findings</w:t>
            </w:r>
          </w:p>
        </w:tc>
      </w:tr>
      <w:tr w:rsidR="002316FB" w:rsidTr="00EA602E">
        <w:trPr>
          <w:trHeight w:val="241"/>
          <w:jc w:val="center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16FB" w:rsidRDefault="002316FB">
            <w:pPr>
              <w:pStyle w:val="1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noProof/>
                <w:kern w:val="2"/>
                <w:sz w:val="18"/>
                <w:szCs w:val="18"/>
              </w:rPr>
              <w:fldChar w:fldCharType="begin">
                <w:fldData xml:space="preserve">PEVuZE5vdGU+PENpdGU+PEF1dGhvcj5ZdTwvQXV0aG9yPjxZZWFyPjIwMTg8L1llYXI+PFJlY051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</w:fldData>
              </w:fldChar>
            </w:r>
            <w:r>
              <w:rPr>
                <w:rFonts w:ascii="Times New Roman" w:hAnsi="Times New Roman" w:cs="Times New Roman"/>
                <w:b w:val="0"/>
                <w:noProof/>
                <w:kern w:val="2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 w:val="0"/>
                <w:noProof/>
                <w:kern w:val="2"/>
                <w:sz w:val="18"/>
                <w:szCs w:val="18"/>
              </w:rPr>
              <w:fldChar w:fldCharType="begin">
                <w:fldData xml:space="preserve">PEVuZE5vdGU+PENpdGU+PEF1dGhvcj5ZdTwvQXV0aG9yPjxZZWFyPjIwMTg8L1llYXI+PFJlY051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</w:fldData>
              </w:fldChar>
            </w:r>
            <w:r>
              <w:rPr>
                <w:rFonts w:ascii="Times New Roman" w:hAnsi="Times New Roman" w:cs="Times New Roman"/>
                <w:b w:val="0"/>
                <w:noProof/>
                <w:kern w:val="2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 w:val="0"/>
                <w:noProof/>
                <w:kern w:val="2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noProof/>
                <w:kern w:val="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noProof/>
                <w:kern w:val="2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noProof/>
                <w:kern w:val="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kern w:val="2"/>
                <w:sz w:val="18"/>
                <w:szCs w:val="18"/>
              </w:rPr>
              <w:t>(Yu et al., 2018)</w:t>
            </w:r>
            <w:r>
              <w:rPr>
                <w:rFonts w:ascii="Times New Roman" w:hAnsi="Times New Roman" w:cs="Times New Roman"/>
                <w:b w:val="0"/>
                <w:noProof/>
                <w:kern w:val="2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16FB" w:rsidRDefault="00231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16FB" w:rsidRDefault="00231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16FB" w:rsidRDefault="00231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16FB" w:rsidRDefault="00231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16FB" w:rsidRDefault="002316FB">
            <w:pPr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the</w:t>
            </w:r>
            <w:proofErr w:type="gramEnd"/>
            <w:r>
              <w:rPr>
                <w:sz w:val="18"/>
                <w:szCs w:val="18"/>
              </w:rPr>
              <w:t xml:space="preserve"> TCC favorable effects on alleviating anxiety, depression and mood disorder in different populations; Prefrontal lobe, insula and cingulate </w:t>
            </w:r>
            <w:proofErr w:type="spellStart"/>
            <w:r>
              <w:rPr>
                <w:sz w:val="18"/>
                <w:szCs w:val="18"/>
              </w:rPr>
              <w:t>gyrus</w:t>
            </w:r>
            <w:proofErr w:type="spellEnd"/>
            <w:r>
              <w:rPr>
                <w:sz w:val="18"/>
                <w:szCs w:val="18"/>
              </w:rPr>
              <w:t xml:space="preserve"> play a key role .</w:t>
            </w:r>
          </w:p>
        </w:tc>
      </w:tr>
      <w:tr w:rsidR="002316FB" w:rsidTr="00EA602E">
        <w:trPr>
          <w:jc w:val="center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16FB" w:rsidRDefault="002316FB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textAlignment w:val="top"/>
              <w:rPr>
                <w:rStyle w:val="title-text"/>
                <w:rFonts w:ascii="NexusSans" w:hAnsi="NexusSans" w:cs="Arial" w:hint="eastAsia"/>
                <w:b/>
                <w:bCs/>
                <w:sz w:val="18"/>
                <w:szCs w:val="18"/>
                <w:lang w:val="en"/>
              </w:rPr>
            </w:pPr>
            <w:r>
              <w:rPr>
                <w:rStyle w:val="title-text"/>
                <w:noProof/>
                <w:lang w:val="en"/>
              </w:rPr>
              <w:fldChar w:fldCharType="begin">
                <w:fldData xml:space="preserve">PEVuZE5vdGU+PENpdGU+PEF1dGhvcj5Qb3J0PC9BdXRob3I+PFllYXI+MjAxODwvWWVhcj48UmVj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</w:fldData>
              </w:fldChar>
            </w:r>
            <w:r>
              <w:rPr>
                <w:rStyle w:val="title-text"/>
                <w:noProof/>
                <w:lang w:val="en"/>
              </w:rPr>
              <w:instrText xml:space="preserve"> ADDIN EN.CITE </w:instrText>
            </w:r>
            <w:r>
              <w:rPr>
                <w:rStyle w:val="title-text"/>
                <w:noProof/>
                <w:lang w:val="en"/>
              </w:rPr>
              <w:fldChar w:fldCharType="begin">
                <w:fldData xml:space="preserve">PEVuZE5vdGU+PENpdGU+PEF1dGhvcj5Qb3J0PC9BdXRob3I+PFllYXI+MjAxODwvWWVhcj48UmVj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</w:fldData>
              </w:fldChar>
            </w:r>
            <w:r>
              <w:rPr>
                <w:rStyle w:val="title-text"/>
                <w:noProof/>
                <w:lang w:val="en"/>
              </w:rPr>
              <w:instrText xml:space="preserve"> ADDIN EN.CITE.DATA </w:instrText>
            </w:r>
            <w:r>
              <w:rPr>
                <w:rStyle w:val="title-text"/>
                <w:noProof/>
                <w:lang w:val="en"/>
              </w:rPr>
            </w:r>
            <w:r>
              <w:rPr>
                <w:rStyle w:val="title-text"/>
                <w:noProof/>
                <w:lang w:val="en"/>
              </w:rPr>
              <w:fldChar w:fldCharType="end"/>
            </w:r>
            <w:r>
              <w:rPr>
                <w:rStyle w:val="title-text"/>
                <w:noProof/>
                <w:lang w:val="en"/>
              </w:rPr>
            </w:r>
            <w:r>
              <w:rPr>
                <w:rStyle w:val="title-text"/>
                <w:noProof/>
                <w:lang w:val="en"/>
              </w:rPr>
              <w:fldChar w:fldCharType="separate"/>
            </w:r>
            <w:r>
              <w:rPr>
                <w:rStyle w:val="title-text"/>
                <w:noProof/>
                <w:lang w:val="en"/>
              </w:rPr>
              <w:t>(Port et al., 2018)</w:t>
            </w:r>
            <w:r>
              <w:rPr>
                <w:rStyle w:val="title-text"/>
                <w:noProof/>
                <w:lang w:val="en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16FB" w:rsidRDefault="00231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16FB" w:rsidRDefault="00231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66.4</w:t>
            </w:r>
            <w:r>
              <w:rPr>
                <w:rFonts w:hint="eastAsia"/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>4.9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16FB" w:rsidRDefault="00231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16FB" w:rsidRDefault="00231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superior</w:t>
            </w:r>
            <w:r>
              <w:rPr>
                <w:sz w:val="18"/>
                <w:szCs w:val="18"/>
              </w:rPr>
              <w:br/>
              <w:t xml:space="preserve">frontal </w:t>
            </w:r>
            <w:proofErr w:type="spellStart"/>
            <w:r>
              <w:rPr>
                <w:sz w:val="18"/>
                <w:szCs w:val="18"/>
              </w:rPr>
              <w:t>gyrus</w:t>
            </w:r>
            <w:proofErr w:type="spellEnd"/>
            <w:r>
              <w:rPr>
                <w:sz w:val="18"/>
                <w:szCs w:val="18"/>
              </w:rPr>
              <w:t xml:space="preserve">; frontal pole; lateral occipital cortex; </w:t>
            </w:r>
            <w:proofErr w:type="spellStart"/>
            <w:r>
              <w:rPr>
                <w:sz w:val="18"/>
                <w:szCs w:val="18"/>
              </w:rPr>
              <w:t>intracalcarine</w:t>
            </w:r>
            <w:proofErr w:type="spellEnd"/>
            <w:r>
              <w:rPr>
                <w:sz w:val="18"/>
                <w:szCs w:val="18"/>
              </w:rPr>
              <w:t xml:space="preserve"> cortex; occipital pole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16FB" w:rsidRDefault="002316F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Tai Chi group required less brain activation to perform the attention and memory tasks; TC had smaller anxiety.</w:t>
            </w:r>
          </w:p>
        </w:tc>
      </w:tr>
      <w:tr w:rsidR="002316FB" w:rsidTr="00EA602E">
        <w:trPr>
          <w:jc w:val="center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16FB" w:rsidRDefault="002316FB">
            <w:pPr>
              <w:jc w:val="center"/>
              <w:rPr>
                <w:sz w:val="18"/>
                <w:szCs w:val="18"/>
              </w:rPr>
            </w:pPr>
            <w:r>
              <w:rPr>
                <w:rFonts w:ascii="NexusSans" w:hAnsi="NexusSans" w:cs="Arial"/>
                <w:noProof/>
                <w:sz w:val="18"/>
                <w:szCs w:val="18"/>
              </w:rPr>
              <w:drawing>
                <wp:inline distT="0" distB="0" distL="0" distR="0" wp14:anchorId="583CDE22" wp14:editId="3222AF1F">
                  <wp:extent cx="9525" cy="9525"/>
                  <wp:effectExtent l="0" t="0" r="0" b="0"/>
                  <wp:docPr id="1" name="图片 1" descr="说明: 封面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说明: 封面图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itle-text"/>
                <w:sz w:val="18"/>
                <w:szCs w:val="18"/>
                <w:lang w:val="en"/>
              </w:rPr>
              <w:fldChar w:fldCharType="begin"/>
            </w:r>
            <w:r>
              <w:rPr>
                <w:rStyle w:val="title-text"/>
                <w:sz w:val="18"/>
                <w:szCs w:val="18"/>
                <w:lang w:val="en"/>
              </w:rPr>
              <w:instrText xml:space="preserve"> ADDIN EN.CITE &lt;EndNote&gt;&lt;Cite&gt;&lt;Author&gt;Gamus&lt;/Author&gt;&lt;Year&gt;2015&lt;/Year&gt;&lt;RecNum&gt;3&lt;/RecNum&gt;&lt;DisplayText&gt;(Gamus, 2015)&lt;/DisplayText&gt;&lt;record&gt;&lt;rec-number&gt;3&lt;/rec-number&gt;&lt;foreign-keys&gt;&lt;key app="EN" db-id="swe55rw52dwadve0fxk55w0lxxd90e0aapxf" timestamp="1604476250"&gt;3&lt;/key&gt;&lt;/foreign-keys&gt;&lt;ref-type name="Journal Article"&gt;17&lt;/ref-type&gt;&lt;contributors&gt;&lt;authors&gt;&lt;author&gt;Gamus, D.&lt;/author&gt;&lt;/authors&gt;&lt;/contributors&gt;&lt;titles&gt;&lt;title&gt;[Advances in research of complementary and integrative medicine: a review of recent publications in some of the leading medical journals]&lt;/title&gt;&lt;secondary-title&gt;Harefuah&lt;/secondary-title&gt;&lt;alt-title&gt;Harefuah&lt;/alt-title&gt;&lt;/titles&gt;&lt;periodical&gt;&lt;full-title&gt;Harefuah&lt;/full-title&gt;&lt;abbr-1&gt;Harefuah&lt;/abbr-1&gt;&lt;/periodical&gt;&lt;alt-periodical&gt;&lt;full-title&gt;Harefuah&lt;/full-title&gt;&lt;abbr-1&gt;Harefuah&lt;/abbr-1&gt;&lt;/alt-periodical&gt;&lt;pages&gt;9-15, 70&lt;/pages&gt;&lt;volume&gt;154&lt;/volume&gt;&lt;number&gt;1&lt;/number&gt;&lt;edition&gt;2015/03/24&lt;/edition&gt;&lt;keywords&gt;&lt;keyword&gt;Complementary Therapies/adverse effects/economics/*methods&lt;/keyword&gt;&lt;keyword&gt;Cost-Benefit Analysis&lt;/keyword&gt;&lt;keyword&gt;Humans&lt;/keyword&gt;&lt;keyword&gt;Integrative Medicine/*methods&lt;/keyword&gt;&lt;keyword&gt;Randomized Controlled Trials as Topic&lt;/keyword&gt;&lt;/keywords&gt;&lt;dates&gt;&lt;year&gt;2015&lt;/year&gt;&lt;pub-dates&gt;&lt;date&gt;Jan&lt;/date&gt;&lt;/pub-dates&gt;&lt;/dates&gt;&lt;isbn&gt;0017-7768 (Print)&amp;#xD;0017-7768&lt;/isbn&gt;&lt;accession-num&gt;25796668&lt;/accession-num&gt;&lt;urls&gt;&lt;/urls&gt;&lt;remote-database-provider&gt;NLM&lt;/remote-database-provider&gt;&lt;language&gt;heb&lt;/language&gt;&lt;/record&gt;&lt;/Cite&gt;&lt;/EndNote&gt;</w:instrText>
            </w:r>
            <w:r>
              <w:rPr>
                <w:rStyle w:val="title-text"/>
                <w:sz w:val="18"/>
                <w:szCs w:val="18"/>
                <w:lang w:val="en"/>
              </w:rPr>
              <w:fldChar w:fldCharType="separate"/>
            </w:r>
            <w:r>
              <w:rPr>
                <w:rStyle w:val="title-text"/>
                <w:noProof/>
                <w:sz w:val="18"/>
                <w:szCs w:val="18"/>
                <w:lang w:val="en"/>
              </w:rPr>
              <w:t>(Gamus, 2015)</w:t>
            </w:r>
            <w:r>
              <w:rPr>
                <w:rStyle w:val="title-text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16FB" w:rsidRDefault="00231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16FB" w:rsidRDefault="00231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16FB" w:rsidRDefault="00231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16FB" w:rsidRDefault="00231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16FB" w:rsidRDefault="002316F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Tai-chi may reduce balance impairment in mild-to-moderate Parkinson's disease and improve symptoms in patients with osteoarthritis.</w:t>
            </w:r>
          </w:p>
        </w:tc>
      </w:tr>
      <w:tr w:rsidR="002316FB" w:rsidTr="00EA602E">
        <w:trPr>
          <w:jc w:val="center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16FB" w:rsidRDefault="002316FB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textAlignment w:val="top"/>
              <w:rPr>
                <w:rFonts w:ascii="NexusSans" w:hAnsi="NexusSans" w:cs="Arial" w:hint="eastAsia"/>
                <w:sz w:val="18"/>
                <w:szCs w:val="18"/>
                <w:lang w:val="en"/>
              </w:rPr>
            </w:pPr>
            <w:r>
              <w:rPr>
                <w:rStyle w:val="title-text"/>
                <w:sz w:val="18"/>
                <w:szCs w:val="18"/>
                <w:lang w:val="en"/>
              </w:rPr>
              <w:fldChar w:fldCharType="begin">
                <w:fldData xml:space="preserve">PEVuZE5vdGU+PENpdGU+PEF1dGhvcj5MaXU8L0F1dGhvcj48WWVhcj4yMDE4PC9ZZWFyPjxSZWNO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</w:fldData>
              </w:fldChar>
            </w:r>
            <w:r>
              <w:rPr>
                <w:rStyle w:val="title-text"/>
                <w:sz w:val="18"/>
                <w:szCs w:val="18"/>
                <w:lang w:val="en"/>
              </w:rPr>
              <w:instrText xml:space="preserve"> ADDIN EN.CITE </w:instrText>
            </w:r>
            <w:r>
              <w:rPr>
                <w:rStyle w:val="title-text"/>
                <w:sz w:val="18"/>
                <w:szCs w:val="18"/>
                <w:lang w:val="en"/>
              </w:rPr>
              <w:fldChar w:fldCharType="begin">
                <w:fldData xml:space="preserve">PEVuZE5vdGU+PENpdGU+PEF1dGhvcj5MaXU8L0F1dGhvcj48WWVhcj4yMDE4PC9ZZWFyPjxSZWNO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</w:fldData>
              </w:fldChar>
            </w:r>
            <w:r>
              <w:rPr>
                <w:rStyle w:val="title-text"/>
                <w:sz w:val="18"/>
                <w:szCs w:val="18"/>
                <w:lang w:val="en"/>
              </w:rPr>
              <w:instrText xml:space="preserve"> ADDIN EN.CITE.DATA </w:instrText>
            </w:r>
            <w:r>
              <w:rPr>
                <w:rStyle w:val="title-text"/>
                <w:sz w:val="18"/>
                <w:szCs w:val="18"/>
                <w:lang w:val="en"/>
              </w:rPr>
            </w:r>
            <w:r>
              <w:rPr>
                <w:rStyle w:val="title-text"/>
                <w:sz w:val="18"/>
                <w:szCs w:val="18"/>
                <w:lang w:val="en"/>
              </w:rPr>
              <w:fldChar w:fldCharType="end"/>
            </w:r>
            <w:r>
              <w:rPr>
                <w:rStyle w:val="title-text"/>
                <w:sz w:val="18"/>
                <w:szCs w:val="18"/>
                <w:lang w:val="en"/>
              </w:rPr>
            </w:r>
            <w:r>
              <w:rPr>
                <w:rStyle w:val="title-text"/>
                <w:sz w:val="18"/>
                <w:szCs w:val="18"/>
                <w:lang w:val="en"/>
              </w:rPr>
              <w:fldChar w:fldCharType="separate"/>
            </w:r>
            <w:r>
              <w:rPr>
                <w:rStyle w:val="title-text"/>
                <w:noProof/>
                <w:sz w:val="18"/>
                <w:szCs w:val="18"/>
                <w:lang w:val="en"/>
              </w:rPr>
              <w:t>(Liu, Wu, Li, &amp; Guo, 2018)</w:t>
            </w:r>
            <w:r>
              <w:rPr>
                <w:rStyle w:val="title-text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16FB" w:rsidRDefault="002316FB">
            <w:pPr>
              <w:jc w:val="center"/>
              <w:rPr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16FB" w:rsidRDefault="00231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65.19 ± 2.30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16FB" w:rsidRDefault="00231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16FB" w:rsidRDefault="00231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dorsolateral</w:t>
            </w:r>
          </w:p>
          <w:p w:rsidR="002316FB" w:rsidRDefault="00231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prefrontal cortex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dorsolateral</w:t>
            </w:r>
          </w:p>
          <w:p w:rsidR="002316FB" w:rsidRDefault="00231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prefrontal cortex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16FB" w:rsidRDefault="002316F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impact of the meditative component of tai chi on emotion regulation was mediated by functional connectivity within the executive control network.</w:t>
            </w:r>
          </w:p>
        </w:tc>
      </w:tr>
      <w:tr w:rsidR="002316FB" w:rsidTr="00EA602E">
        <w:trPr>
          <w:jc w:val="center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16FB" w:rsidRDefault="002316FB">
            <w:pPr>
              <w:jc w:val="center"/>
              <w:rPr>
                <w:rStyle w:val="title-text"/>
                <w:sz w:val="18"/>
                <w:szCs w:val="18"/>
                <w:lang w:val="en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ldData xml:space="preserve">PEVuZE5vdGU+PENpdGU+PEF1dGhvcj5MaXU8L0F1dGhvcj48WWVhcj4yMDIwPC9ZZWFyPjxSZWNO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</w:fldData>
              </w:fldChar>
            </w:r>
            <w:r>
              <w:rPr>
                <w:noProof/>
                <w:sz w:val="18"/>
                <w:szCs w:val="18"/>
              </w:rPr>
              <w:instrText xml:space="preserve"> ADDIN EN.CITE </w:instrText>
            </w:r>
            <w:r>
              <w:rPr>
                <w:noProof/>
                <w:sz w:val="18"/>
                <w:szCs w:val="18"/>
              </w:rPr>
              <w:fldChar w:fldCharType="begin">
                <w:fldData xml:space="preserve">PEVuZE5vdGU+PENpdGU+PEF1dGhvcj5MaXU8L0F1dGhvcj48WWVhcj4yMDIwPC9ZZWFyPjxSZWNO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</w:fldData>
              </w:fldChar>
            </w:r>
            <w:r>
              <w:rPr>
                <w:noProof/>
                <w:sz w:val="18"/>
                <w:szCs w:val="18"/>
              </w:rPr>
              <w:instrText xml:space="preserve"> ADDIN EN.CITE.DATA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end"/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(Liu et al., 2020)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16FB" w:rsidRDefault="00231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16FB" w:rsidRDefault="00231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64.94 ± 2.37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16FB" w:rsidRDefault="00231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16FB" w:rsidRDefault="002316F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Precuneus</w:t>
            </w:r>
            <w:proofErr w:type="spellEnd"/>
            <w:r>
              <w:rPr>
                <w:rFonts w:hint="eastAsia"/>
                <w:sz w:val="18"/>
                <w:szCs w:val="18"/>
              </w:rPr>
              <w:t>；</w:t>
            </w:r>
            <w:proofErr w:type="spellStart"/>
            <w:r>
              <w:rPr>
                <w:sz w:val="18"/>
                <w:szCs w:val="18"/>
              </w:rPr>
              <w:t>Cerebelum</w:t>
            </w:r>
            <w:proofErr w:type="spellEnd"/>
            <w:r>
              <w:rPr>
                <w:rFonts w:hint="eastAsia"/>
                <w:sz w:val="18"/>
                <w:szCs w:val="18"/>
              </w:rPr>
              <w:t>；</w:t>
            </w:r>
            <w:proofErr w:type="spellStart"/>
            <w:r>
              <w:rPr>
                <w:sz w:val="18"/>
                <w:szCs w:val="18"/>
              </w:rPr>
              <w:t>Rolandic</w:t>
            </w:r>
            <w:proofErr w:type="spellEnd"/>
            <w:r>
              <w:rPr>
                <w:sz w:val="18"/>
                <w:szCs w:val="18"/>
              </w:rPr>
              <w:t xml:space="preserve"> operculum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Ventral striatum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 xml:space="preserve">Middle occipital </w:t>
            </w:r>
            <w:proofErr w:type="spellStart"/>
            <w:r>
              <w:rPr>
                <w:sz w:val="18"/>
                <w:szCs w:val="18"/>
              </w:rPr>
              <w:t>gyrus</w:t>
            </w:r>
            <w:proofErr w:type="spellEnd"/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 xml:space="preserve">Middle temporal </w:t>
            </w:r>
            <w:proofErr w:type="spellStart"/>
            <w:r>
              <w:rPr>
                <w:sz w:val="18"/>
                <w:szCs w:val="18"/>
              </w:rPr>
              <w:t>gyrus</w:t>
            </w:r>
            <w:proofErr w:type="spellEnd"/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16FB" w:rsidRDefault="002316FB">
            <w:pPr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long-term</w:t>
            </w:r>
            <w:proofErr w:type="gramEnd"/>
            <w:r>
              <w:rPr>
                <w:sz w:val="18"/>
                <w:szCs w:val="18"/>
              </w:rPr>
              <w:t xml:space="preserve"> Tai Chi exercise may be effective in alleviating feelings of regret in elders by promoting reduced judgment of inner experience and enhanced emotion regulation through the strengthening of </w:t>
            </w:r>
            <w:proofErr w:type="spellStart"/>
            <w:r>
              <w:rPr>
                <w:sz w:val="18"/>
                <w:szCs w:val="18"/>
              </w:rPr>
              <w:t>fronto</w:t>
            </w:r>
            <w:proofErr w:type="spellEnd"/>
            <w:r>
              <w:rPr>
                <w:sz w:val="18"/>
                <w:szCs w:val="18"/>
              </w:rPr>
              <w:t>-striatal functional connectivity.</w:t>
            </w:r>
          </w:p>
        </w:tc>
      </w:tr>
      <w:tr w:rsidR="002316FB" w:rsidTr="00EA602E">
        <w:trPr>
          <w:trHeight w:val="2930"/>
          <w:jc w:val="center"/>
        </w:trPr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16FB" w:rsidRDefault="00231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PEVuZE5vdGU+PENpdGU+PEF1dGhvcj5YdTwvQXV0aG9yPjxZZWFyPjIwMjA8L1llYXI+PFJlY051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PEVuZE5vdGU+PENpdGU+PEF1dGhvcj5YdTwvQXV0aG9yPjxZZWFyPjIwMjA8L1llYXI+PFJlY051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(Xu et al., 2020)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16FB" w:rsidRDefault="00231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16FB" w:rsidRDefault="00231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46.5 ± 18.5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16FB" w:rsidRDefault="00231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6FB" w:rsidRDefault="00231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anterior insula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:rsidR="002316FB" w:rsidRDefault="00231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posterior insula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:rsidR="002316FB" w:rsidRDefault="00231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Caudate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:rsidR="002316FB" w:rsidRDefault="00231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Superior Temporal </w:t>
            </w:r>
            <w:proofErr w:type="spellStart"/>
            <w:r>
              <w:rPr>
                <w:sz w:val="18"/>
                <w:szCs w:val="18"/>
              </w:rPr>
              <w:t>Gyrus</w:t>
            </w:r>
            <w:proofErr w:type="spellEnd"/>
            <w:r>
              <w:rPr>
                <w:rFonts w:hint="eastAsia"/>
                <w:sz w:val="18"/>
                <w:szCs w:val="18"/>
              </w:rPr>
              <w:t>；</w:t>
            </w:r>
          </w:p>
          <w:p w:rsidR="002316FB" w:rsidRDefault="00231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Superior Frontal </w:t>
            </w:r>
            <w:proofErr w:type="spellStart"/>
            <w:r>
              <w:rPr>
                <w:sz w:val="18"/>
                <w:szCs w:val="18"/>
              </w:rPr>
              <w:t>Gyrus</w:t>
            </w:r>
            <w:proofErr w:type="spellEnd"/>
            <w:r>
              <w:rPr>
                <w:rFonts w:hint="eastAsia"/>
                <w:sz w:val="18"/>
                <w:szCs w:val="18"/>
              </w:rPr>
              <w:t>；</w:t>
            </w:r>
          </w:p>
          <w:p w:rsidR="002316FB" w:rsidRDefault="00231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Superior Parietal </w:t>
            </w:r>
            <w:proofErr w:type="spellStart"/>
            <w:r>
              <w:rPr>
                <w:sz w:val="18"/>
                <w:szCs w:val="18"/>
              </w:rPr>
              <w:t>Gyrus</w:t>
            </w:r>
            <w:proofErr w:type="spellEnd"/>
          </w:p>
          <w:p w:rsidR="002316FB" w:rsidRDefault="00231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16FB" w:rsidRDefault="002316F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differential</w:t>
            </w:r>
            <w:proofErr w:type="gramEnd"/>
            <w:r>
              <w:rPr>
                <w:sz w:val="18"/>
                <w:szCs w:val="18"/>
              </w:rPr>
              <w:t xml:space="preserve"> changes in insula connectivity</w:t>
            </w:r>
            <w:r>
              <w:rPr>
                <w:sz w:val="18"/>
                <w:szCs w:val="18"/>
              </w:rPr>
              <w:br/>
              <w:t>as neural correlates of symptom improvement in major depressive disorder.</w:t>
            </w:r>
          </w:p>
        </w:tc>
      </w:tr>
    </w:tbl>
    <w:p w:rsidR="00803C22" w:rsidRDefault="00803C22" w:rsidP="00803C22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</w:p>
    <w:p w:rsidR="00803C22" w:rsidRDefault="00803C22" w:rsidP="00803C22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</w:p>
    <w:p w:rsidR="00803C22" w:rsidRDefault="00803C22" w:rsidP="00803C22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</w:p>
    <w:p w:rsidR="00803C22" w:rsidRDefault="00803C22" w:rsidP="00803C22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</w:p>
    <w:p w:rsidR="00803C22" w:rsidRDefault="00803C22" w:rsidP="00803C22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</w:p>
    <w:p w:rsidR="00803C22" w:rsidRPr="00803C22" w:rsidRDefault="00803C22" w:rsidP="00803C22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803C22">
        <w:rPr>
          <w:rFonts w:ascii="Times New Roman" w:hAnsi="Times New Roman" w:cs="Times New Roman"/>
          <w:sz w:val="21"/>
          <w:szCs w:val="21"/>
        </w:rPr>
        <w:lastRenderedPageBreak/>
        <w:fldChar w:fldCharType="begin"/>
      </w:r>
      <w:r w:rsidRPr="00803C22">
        <w:rPr>
          <w:rFonts w:ascii="Times New Roman" w:hAnsi="Times New Roman" w:cs="Times New Roman"/>
          <w:sz w:val="21"/>
          <w:szCs w:val="21"/>
        </w:rPr>
        <w:instrText xml:space="preserve"> ADDIN EN.REFLIST </w:instrText>
      </w:r>
      <w:r w:rsidRPr="00803C22">
        <w:rPr>
          <w:rFonts w:ascii="Times New Roman" w:hAnsi="Times New Roman" w:cs="Times New Roman"/>
          <w:sz w:val="21"/>
          <w:szCs w:val="21"/>
        </w:rPr>
        <w:fldChar w:fldCharType="separate"/>
      </w:r>
      <w:r w:rsidRPr="00803C22">
        <w:rPr>
          <w:rFonts w:ascii="Times New Roman" w:hAnsi="Times New Roman" w:cs="Times New Roman"/>
          <w:sz w:val="21"/>
          <w:szCs w:val="21"/>
        </w:rPr>
        <w:t xml:space="preserve">Gamus, D. (2015). Advances in research of complementary and integrative medicine: a review of recent publications in some of the leading medical journals. </w:t>
      </w:r>
      <w:r w:rsidRPr="00803C22">
        <w:rPr>
          <w:rFonts w:ascii="Times New Roman" w:hAnsi="Times New Roman" w:cs="Times New Roman"/>
          <w:i/>
          <w:sz w:val="21"/>
          <w:szCs w:val="21"/>
        </w:rPr>
        <w:t>Harefuah, 154</w:t>
      </w:r>
      <w:r w:rsidRPr="00803C22">
        <w:rPr>
          <w:rFonts w:ascii="Times New Roman" w:hAnsi="Times New Roman" w:cs="Times New Roman"/>
          <w:sz w:val="21"/>
          <w:szCs w:val="21"/>
        </w:rPr>
        <w:t xml:space="preserve">(1), 9-15, 70. </w:t>
      </w:r>
    </w:p>
    <w:p w:rsidR="00803C22" w:rsidRPr="00803C22" w:rsidRDefault="00803C22" w:rsidP="00803C22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803C22">
        <w:rPr>
          <w:rFonts w:ascii="Times New Roman" w:hAnsi="Times New Roman" w:cs="Times New Roman"/>
          <w:sz w:val="21"/>
          <w:szCs w:val="21"/>
        </w:rPr>
        <w:t>Liu, Z., Li, L., Liu, S</w:t>
      </w:r>
      <w:r w:rsidR="003E18F9">
        <w:rPr>
          <w:rFonts w:ascii="Times New Roman" w:hAnsi="Times New Roman" w:cs="Times New Roman"/>
          <w:sz w:val="21"/>
          <w:szCs w:val="21"/>
        </w:rPr>
        <w:t>., Sun, Y., Li, S., Yi, M.,</w:t>
      </w:r>
      <w:r w:rsidRPr="00803C22">
        <w:rPr>
          <w:rFonts w:ascii="Times New Roman" w:hAnsi="Times New Roman" w:cs="Times New Roman"/>
          <w:sz w:val="21"/>
          <w:szCs w:val="21"/>
        </w:rPr>
        <w:t xml:space="preserve"> Guo, X. (2020). Reduced feelings of regret and enhanced fronto-striatal connectivity in elders with long-term Tai Chi experience. </w:t>
      </w:r>
      <w:r w:rsidRPr="00803C22">
        <w:rPr>
          <w:rFonts w:ascii="Times New Roman" w:hAnsi="Times New Roman" w:cs="Times New Roman"/>
          <w:i/>
          <w:sz w:val="21"/>
          <w:szCs w:val="21"/>
        </w:rPr>
        <w:t>Soc Cogn Affect Neurosci, 15</w:t>
      </w:r>
      <w:r w:rsidRPr="00803C22">
        <w:rPr>
          <w:rFonts w:ascii="Times New Roman" w:hAnsi="Times New Roman" w:cs="Times New Roman"/>
          <w:sz w:val="21"/>
          <w:szCs w:val="21"/>
        </w:rPr>
        <w:t>(8), 861-873. doi:10.1093/scan/nsaa111</w:t>
      </w:r>
    </w:p>
    <w:p w:rsidR="00803C22" w:rsidRPr="00803C22" w:rsidRDefault="00803C22" w:rsidP="00803C22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803C22">
        <w:rPr>
          <w:rFonts w:ascii="Times New Roman" w:hAnsi="Times New Roman" w:cs="Times New Roman"/>
          <w:sz w:val="21"/>
          <w:szCs w:val="21"/>
        </w:rPr>
        <w:t xml:space="preserve">Liu, Z., Wu, Y., Li, L., &amp; Guo, X. (2018). Functional Connectivity Within the Executive Control Network Mediates the Effects of Long-Term Tai Chi Exercise on Elders' Emotion Regulation. </w:t>
      </w:r>
      <w:r w:rsidRPr="00803C22">
        <w:rPr>
          <w:rFonts w:ascii="Times New Roman" w:hAnsi="Times New Roman" w:cs="Times New Roman"/>
          <w:i/>
          <w:sz w:val="21"/>
          <w:szCs w:val="21"/>
        </w:rPr>
        <w:t>Front Aging Neurosci, 10</w:t>
      </w:r>
      <w:r w:rsidRPr="00803C22">
        <w:rPr>
          <w:rFonts w:ascii="Times New Roman" w:hAnsi="Times New Roman" w:cs="Times New Roman"/>
          <w:sz w:val="21"/>
          <w:szCs w:val="21"/>
        </w:rPr>
        <w:t>, 315. doi:10.3389/fnagi.2018.00315</w:t>
      </w:r>
    </w:p>
    <w:p w:rsidR="00803C22" w:rsidRPr="00803C22" w:rsidRDefault="00803C22" w:rsidP="00803C22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803C22">
        <w:rPr>
          <w:rFonts w:ascii="Times New Roman" w:hAnsi="Times New Roman" w:cs="Times New Roman"/>
          <w:sz w:val="21"/>
          <w:szCs w:val="21"/>
        </w:rPr>
        <w:t>Port, A. P., Santaella, D. F., Lacerda, S. S., Speciali, D. S., Bala</w:t>
      </w:r>
      <w:r w:rsidR="003E18F9">
        <w:rPr>
          <w:rFonts w:ascii="Times New Roman" w:hAnsi="Times New Roman" w:cs="Times New Roman"/>
          <w:sz w:val="21"/>
          <w:szCs w:val="21"/>
        </w:rPr>
        <w:t>rdin, J. B., Lopes, P. B.,</w:t>
      </w:r>
      <w:bookmarkStart w:id="0" w:name="_GoBack"/>
      <w:bookmarkEnd w:id="0"/>
      <w:r w:rsidRPr="00803C22">
        <w:rPr>
          <w:rFonts w:ascii="Times New Roman" w:hAnsi="Times New Roman" w:cs="Times New Roman"/>
          <w:sz w:val="21"/>
          <w:szCs w:val="21"/>
        </w:rPr>
        <w:t xml:space="preserve"> Kozasa, E. H. (2018). Cognition and brain function in elderly Tai Chi practitioners: A case-control study. </w:t>
      </w:r>
      <w:r w:rsidRPr="00803C22">
        <w:rPr>
          <w:rFonts w:ascii="Times New Roman" w:hAnsi="Times New Roman" w:cs="Times New Roman"/>
          <w:i/>
          <w:sz w:val="21"/>
          <w:szCs w:val="21"/>
        </w:rPr>
        <w:t>Explore (NY), 14</w:t>
      </w:r>
      <w:r w:rsidRPr="00803C22">
        <w:rPr>
          <w:rFonts w:ascii="Times New Roman" w:hAnsi="Times New Roman" w:cs="Times New Roman"/>
          <w:sz w:val="21"/>
          <w:szCs w:val="21"/>
        </w:rPr>
        <w:t>(5), 352-356. doi:10.1016/j.explore.2018.04.007</w:t>
      </w:r>
    </w:p>
    <w:p w:rsidR="00803C22" w:rsidRPr="00803C22" w:rsidRDefault="00803C22" w:rsidP="00803C22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803C22">
        <w:rPr>
          <w:rFonts w:ascii="Times New Roman" w:hAnsi="Times New Roman" w:cs="Times New Roman"/>
          <w:sz w:val="21"/>
          <w:szCs w:val="21"/>
        </w:rPr>
        <w:t xml:space="preserve">Xu, A., Zimmerman, C. S., Lazar, S. W., Ma, Y., Kerr, C. E., &amp; Yeung, A. (2020). Distinct Insular Functional Connectivity Changes Related to Mood and Fatigue Improvements in Major Depressive Disorder Following Tai Chi Training: A Pilot Study. </w:t>
      </w:r>
      <w:r w:rsidRPr="00803C22">
        <w:rPr>
          <w:rFonts w:ascii="Times New Roman" w:hAnsi="Times New Roman" w:cs="Times New Roman"/>
          <w:i/>
          <w:sz w:val="21"/>
          <w:szCs w:val="21"/>
        </w:rPr>
        <w:t>Front Integr Neurosci, 14</w:t>
      </w:r>
      <w:r w:rsidRPr="00803C22">
        <w:rPr>
          <w:rFonts w:ascii="Times New Roman" w:hAnsi="Times New Roman" w:cs="Times New Roman"/>
          <w:sz w:val="21"/>
          <w:szCs w:val="21"/>
        </w:rPr>
        <w:t>, 25. doi:10.3389/fnint.2020.00025</w:t>
      </w:r>
    </w:p>
    <w:p w:rsidR="00803C22" w:rsidRPr="00803C22" w:rsidRDefault="00803C22" w:rsidP="00803C22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803C22">
        <w:rPr>
          <w:rFonts w:ascii="Times New Roman" w:hAnsi="Times New Roman" w:cs="Times New Roman"/>
          <w:sz w:val="21"/>
          <w:szCs w:val="21"/>
        </w:rPr>
        <w:t>Yu, A. P., Tam, B. T., Lai, C. W., Yu, D. S</w:t>
      </w:r>
      <w:r w:rsidR="003E18F9">
        <w:rPr>
          <w:rFonts w:ascii="Times New Roman" w:hAnsi="Times New Roman" w:cs="Times New Roman"/>
          <w:sz w:val="21"/>
          <w:szCs w:val="21"/>
        </w:rPr>
        <w:t xml:space="preserve">., Woo, J., Chung, K. F., </w:t>
      </w:r>
      <w:r w:rsidRPr="00803C22">
        <w:rPr>
          <w:rFonts w:ascii="Times New Roman" w:hAnsi="Times New Roman" w:cs="Times New Roman"/>
          <w:sz w:val="21"/>
          <w:szCs w:val="21"/>
        </w:rPr>
        <w:t xml:space="preserve">Siu, P. M. (2018). Revealing the Neural Mechanisms Underlying the Beneficial Effects of Tai Chi: A Neuroimaging Perspective. </w:t>
      </w:r>
      <w:r w:rsidRPr="00803C22">
        <w:rPr>
          <w:rFonts w:ascii="Times New Roman" w:hAnsi="Times New Roman" w:cs="Times New Roman"/>
          <w:i/>
          <w:sz w:val="21"/>
          <w:szCs w:val="21"/>
        </w:rPr>
        <w:t>Am J Chin Med, 46</w:t>
      </w:r>
      <w:r w:rsidRPr="00803C22">
        <w:rPr>
          <w:rFonts w:ascii="Times New Roman" w:hAnsi="Times New Roman" w:cs="Times New Roman"/>
          <w:sz w:val="21"/>
          <w:szCs w:val="21"/>
        </w:rPr>
        <w:t>(2), 231-259. doi:10.1142/s0192415x18500131</w:t>
      </w:r>
    </w:p>
    <w:p w:rsidR="00803C22" w:rsidRPr="00BB18BE" w:rsidRDefault="00803C22" w:rsidP="00803C22">
      <w:pPr>
        <w:rPr>
          <w:sz w:val="24"/>
        </w:rPr>
      </w:pPr>
      <w:r w:rsidRPr="00803C22">
        <w:rPr>
          <w:szCs w:val="21"/>
        </w:rPr>
        <w:fldChar w:fldCharType="end"/>
      </w:r>
    </w:p>
    <w:p w:rsidR="00127ADC" w:rsidRPr="002316FB" w:rsidRDefault="00127ADC"/>
    <w:sectPr w:rsidR="00127ADC" w:rsidRPr="0023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CE" w:rsidRDefault="00731FCE" w:rsidP="00EA602E">
      <w:r>
        <w:separator/>
      </w:r>
    </w:p>
  </w:endnote>
  <w:endnote w:type="continuationSeparator" w:id="0">
    <w:p w:rsidR="00731FCE" w:rsidRDefault="00731FCE" w:rsidP="00EA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rriweather">
    <w:altName w:val="Times New Roman"/>
    <w:charset w:val="00"/>
    <w:family w:val="auto"/>
    <w:pitch w:val="default"/>
  </w:font>
  <w:font w:name="Nexus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CE" w:rsidRDefault="00731FCE" w:rsidP="00EA602E">
      <w:r>
        <w:separator/>
      </w:r>
    </w:p>
  </w:footnote>
  <w:footnote w:type="continuationSeparator" w:id="0">
    <w:p w:rsidR="00731FCE" w:rsidRDefault="00731FCE" w:rsidP="00EA6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FB"/>
    <w:rsid w:val="00127ADC"/>
    <w:rsid w:val="002316FB"/>
    <w:rsid w:val="003C482C"/>
    <w:rsid w:val="003E18F9"/>
    <w:rsid w:val="00731FCE"/>
    <w:rsid w:val="00803C22"/>
    <w:rsid w:val="00EA602E"/>
    <w:rsid w:val="00EB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2316FB"/>
    <w:pPr>
      <w:widowControl/>
      <w:spacing w:before="360" w:after="120"/>
      <w:jc w:val="left"/>
      <w:outlineLvl w:val="0"/>
    </w:pPr>
    <w:rPr>
      <w:rFonts w:ascii="Merriweather" w:hAnsi="Merriweather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316FB"/>
    <w:rPr>
      <w:rFonts w:ascii="Merriweather" w:hAnsi="Merriweather" w:cs="宋体"/>
      <w:b/>
      <w:bCs/>
      <w:kern w:val="36"/>
      <w:sz w:val="48"/>
      <w:szCs w:val="48"/>
    </w:rPr>
  </w:style>
  <w:style w:type="character" w:customStyle="1" w:styleId="title-text">
    <w:name w:val="title-text"/>
    <w:basedOn w:val="a0"/>
    <w:rsid w:val="002316FB"/>
  </w:style>
  <w:style w:type="table" w:styleId="a3">
    <w:name w:val="Table Grid"/>
    <w:basedOn w:val="a1"/>
    <w:uiPriority w:val="59"/>
    <w:rsid w:val="00231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316F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316FB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A6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A602E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A6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A602E"/>
    <w:rPr>
      <w:kern w:val="2"/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803C22"/>
    <w:rPr>
      <w:rFonts w:ascii="Merriweather" w:hAnsi="Merriweather" w:cs="宋体"/>
      <w:noProof/>
      <w:sz w:val="48"/>
    </w:rPr>
  </w:style>
  <w:style w:type="character" w:customStyle="1" w:styleId="EndNoteBibliographyChar">
    <w:name w:val="EndNote Bibliography Char"/>
    <w:basedOn w:val="1Char"/>
    <w:link w:val="EndNoteBibliography"/>
    <w:rsid w:val="00803C22"/>
    <w:rPr>
      <w:rFonts w:ascii="Merriweather" w:hAnsi="Merriweather" w:cs="宋体"/>
      <w:b w:val="0"/>
      <w:bCs w:val="0"/>
      <w:noProof/>
      <w:kern w:val="2"/>
      <w:sz w:val="4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2316FB"/>
    <w:pPr>
      <w:widowControl/>
      <w:spacing w:before="360" w:after="120"/>
      <w:jc w:val="left"/>
      <w:outlineLvl w:val="0"/>
    </w:pPr>
    <w:rPr>
      <w:rFonts w:ascii="Merriweather" w:hAnsi="Merriweather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316FB"/>
    <w:rPr>
      <w:rFonts w:ascii="Merriweather" w:hAnsi="Merriweather" w:cs="宋体"/>
      <w:b/>
      <w:bCs/>
      <w:kern w:val="36"/>
      <w:sz w:val="48"/>
      <w:szCs w:val="48"/>
    </w:rPr>
  </w:style>
  <w:style w:type="character" w:customStyle="1" w:styleId="title-text">
    <w:name w:val="title-text"/>
    <w:basedOn w:val="a0"/>
    <w:rsid w:val="002316FB"/>
  </w:style>
  <w:style w:type="table" w:styleId="a3">
    <w:name w:val="Table Grid"/>
    <w:basedOn w:val="a1"/>
    <w:uiPriority w:val="59"/>
    <w:rsid w:val="00231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316F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316FB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A6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A602E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A6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A602E"/>
    <w:rPr>
      <w:kern w:val="2"/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803C22"/>
    <w:rPr>
      <w:rFonts w:ascii="Merriweather" w:hAnsi="Merriweather" w:cs="宋体"/>
      <w:noProof/>
      <w:sz w:val="48"/>
    </w:rPr>
  </w:style>
  <w:style w:type="character" w:customStyle="1" w:styleId="EndNoteBibliographyChar">
    <w:name w:val="EndNote Bibliography Char"/>
    <w:basedOn w:val="1Char"/>
    <w:link w:val="EndNoteBibliography"/>
    <w:rsid w:val="00803C22"/>
    <w:rPr>
      <w:rFonts w:ascii="Merriweather" w:hAnsi="Merriweather" w:cs="宋体"/>
      <w:b w:val="0"/>
      <w:bCs w:val="0"/>
      <w:noProof/>
      <w:kern w:val="2"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TCC_emotion\PubMed_Timeline_Results_by_Year.csv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 sz="1800" b="1" i="0" u="none" strike="noStrike" baseline="0">
                <a:effectLst/>
              </a:rPr>
              <a:t>Number of papers issued </a:t>
            </a:r>
            <a:endParaRPr lang="en-US"/>
          </a:p>
        </c:rich>
      </c:tx>
      <c:layout>
        <c:manualLayout>
          <c:xMode val="edge"/>
          <c:yMode val="edge"/>
          <c:x val="0.27583407922444619"/>
          <c:y val="4.9295245071110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594360630786061E-2"/>
          <c:y val="0.17649172923152048"/>
          <c:w val="0.78557667112039331"/>
          <c:h val="0.7301788439235793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PubMed_Timeline_Results_by_Year!$B$2</c:f>
              <c:strCache>
                <c:ptCount val="1"/>
                <c:pt idx="0">
                  <c:v>Count</c:v>
                </c:pt>
              </c:strCache>
            </c:strRef>
          </c:tx>
          <c:invertIfNegative val="0"/>
          <c:cat>
            <c:numRef>
              <c:f>PubMed_Timeline_Results_by_Year!$A$3:$A$29</c:f>
              <c:numCache>
                <c:formatCode>General</c:formatCode>
                <c:ptCount val="27"/>
                <c:pt idx="0">
                  <c:v>1982</c:v>
                </c:pt>
                <c:pt idx="1">
                  <c:v>1989</c:v>
                </c:pt>
                <c:pt idx="2">
                  <c:v>1992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1999</c:v>
                </c:pt>
                <c:pt idx="7">
                  <c:v>2000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  <c:pt idx="21">
                  <c:v>2015</c:v>
                </c:pt>
                <c:pt idx="22">
                  <c:v>2016</c:v>
                </c:pt>
                <c:pt idx="23">
                  <c:v>2017</c:v>
                </c:pt>
                <c:pt idx="24">
                  <c:v>2018</c:v>
                </c:pt>
                <c:pt idx="25">
                  <c:v>2019</c:v>
                </c:pt>
                <c:pt idx="26">
                  <c:v>2020</c:v>
                </c:pt>
              </c:numCache>
            </c:numRef>
          </c:cat>
          <c:val>
            <c:numRef>
              <c:f>PubMed_Timeline_Results_by_Year!$B$3:$B$29</c:f>
              <c:numCache>
                <c:formatCode>General</c:formatCode>
                <c:ptCount val="2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5</c:v>
                </c:pt>
                <c:pt idx="10">
                  <c:v>4</c:v>
                </c:pt>
                <c:pt idx="11">
                  <c:v>5</c:v>
                </c:pt>
                <c:pt idx="12">
                  <c:v>7</c:v>
                </c:pt>
                <c:pt idx="13">
                  <c:v>9</c:v>
                </c:pt>
                <c:pt idx="14">
                  <c:v>13</c:v>
                </c:pt>
                <c:pt idx="15">
                  <c:v>7</c:v>
                </c:pt>
                <c:pt idx="16">
                  <c:v>19</c:v>
                </c:pt>
                <c:pt idx="17">
                  <c:v>13</c:v>
                </c:pt>
                <c:pt idx="18">
                  <c:v>35</c:v>
                </c:pt>
                <c:pt idx="19">
                  <c:v>34</c:v>
                </c:pt>
                <c:pt idx="20">
                  <c:v>31</c:v>
                </c:pt>
                <c:pt idx="21">
                  <c:v>26</c:v>
                </c:pt>
                <c:pt idx="22">
                  <c:v>33</c:v>
                </c:pt>
                <c:pt idx="23">
                  <c:v>45</c:v>
                </c:pt>
                <c:pt idx="24">
                  <c:v>52</c:v>
                </c:pt>
                <c:pt idx="25">
                  <c:v>47</c:v>
                </c:pt>
                <c:pt idx="26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743232"/>
        <c:axId val="121744768"/>
      </c:barChart>
      <c:catAx>
        <c:axId val="121743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2040000" vert="horz"/>
          <a:lstStyle/>
          <a:p>
            <a:pPr>
              <a:defRPr/>
            </a:pPr>
            <a:endParaRPr lang="zh-CN"/>
          </a:p>
        </c:txPr>
        <c:crossAx val="121744768"/>
        <c:crosses val="autoZero"/>
        <c:auto val="1"/>
        <c:lblAlgn val="ctr"/>
        <c:lblOffset val="100"/>
        <c:noMultiLvlLbl val="0"/>
      </c:catAx>
      <c:valAx>
        <c:axId val="1217447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1743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456896141689039"/>
          <c:y val="0.52172227308795704"/>
          <c:w val="0.12172977554082511"/>
          <c:h val="5.2602087529756453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zh-CN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webuser</dc:creator>
  <cp:lastModifiedBy>webuser</cp:lastModifiedBy>
  <cp:revision>3</cp:revision>
  <dcterms:created xsi:type="dcterms:W3CDTF">2021-04-19T13:19:00Z</dcterms:created>
  <dcterms:modified xsi:type="dcterms:W3CDTF">2021-04-21T14:30:00Z</dcterms:modified>
</cp:coreProperties>
</file>