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976A" w14:textId="062D9CE5" w:rsidR="000E4984" w:rsidRPr="000E73AB" w:rsidRDefault="00344BFF">
      <w:pPr>
        <w:rPr>
          <w:lang w:val="en-US"/>
        </w:rPr>
      </w:pPr>
      <w:r w:rsidRPr="00144FBF">
        <w:rPr>
          <w:b/>
          <w:bCs/>
          <w:lang w:val="en-US"/>
        </w:rPr>
        <w:t xml:space="preserve">Supplementary figure </w:t>
      </w:r>
      <w:r>
        <w:rPr>
          <w:b/>
          <w:bCs/>
          <w:lang w:val="en-US"/>
        </w:rPr>
        <w:t xml:space="preserve">S5. </w:t>
      </w:r>
      <w:r>
        <w:rPr>
          <w:lang w:val="en-US"/>
        </w:rPr>
        <w:t>The frequency of</w:t>
      </w:r>
      <w:r w:rsidR="004639E3">
        <w:rPr>
          <w:lang w:val="en-US"/>
        </w:rPr>
        <w:t xml:space="preserve"> CD</w:t>
      </w:r>
      <w:r w:rsidR="000930E8">
        <w:rPr>
          <w:lang w:val="en-US"/>
        </w:rPr>
        <w:t>4</w:t>
      </w:r>
      <w:r w:rsidR="004639E3">
        <w:rPr>
          <w:lang w:val="en-US"/>
        </w:rPr>
        <w:t>5</w:t>
      </w:r>
      <w:r w:rsidR="004639E3">
        <w:rPr>
          <w:vertAlign w:val="superscript"/>
          <w:lang w:val="en-US"/>
        </w:rPr>
        <w:t>+</w:t>
      </w:r>
      <w:r w:rsidR="000E73AB">
        <w:rPr>
          <w:lang w:val="en-US"/>
        </w:rPr>
        <w:t>CD4</w:t>
      </w:r>
      <w:r w:rsidR="000E73AB">
        <w:rPr>
          <w:vertAlign w:val="superscript"/>
          <w:lang w:val="en-US"/>
        </w:rPr>
        <w:t>+</w:t>
      </w:r>
      <w:r w:rsidR="000E73AB">
        <w:rPr>
          <w:lang w:val="en-US"/>
        </w:rPr>
        <w:t>CD</w:t>
      </w:r>
      <w:r w:rsidR="000930E8">
        <w:rPr>
          <w:lang w:val="en-US"/>
        </w:rPr>
        <w:t>2</w:t>
      </w:r>
      <w:r w:rsidR="000E73AB">
        <w:rPr>
          <w:lang w:val="en-US"/>
        </w:rPr>
        <w:t>5</w:t>
      </w:r>
      <w:r w:rsidR="000E73AB">
        <w:rPr>
          <w:vertAlign w:val="superscript"/>
          <w:lang w:val="en-US"/>
        </w:rPr>
        <w:t>+</w:t>
      </w:r>
      <w:r w:rsidR="000E73AB">
        <w:rPr>
          <w:lang w:val="en-US"/>
        </w:rPr>
        <w:t xml:space="preserve"> cells in CBF1 mice splenocytes</w:t>
      </w:r>
      <w:r w:rsidR="004226CA">
        <w:rPr>
          <w:lang w:val="en-US"/>
        </w:rPr>
        <w:t xml:space="preserve"> 2 weeks(A) and 3 weeks(B) after GVHD induction.</w:t>
      </w:r>
      <w:r w:rsidR="00B8095B">
        <w:rPr>
          <w:noProof/>
          <w:lang w:val="en-US"/>
        </w:rPr>
        <w:drawing>
          <wp:inline distT="0" distB="0" distL="0" distR="0" wp14:anchorId="579D9E24" wp14:editId="2BB8CDB3">
            <wp:extent cx="5934075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984" w:rsidRPr="000E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trQwsrA0MrQwNbZQ0lEKTi0uzszPAykwqgUA09LKiywAAAA="/>
  </w:docVars>
  <w:rsids>
    <w:rsidRoot w:val="006C624E"/>
    <w:rsid w:val="000930E8"/>
    <w:rsid w:val="000E4984"/>
    <w:rsid w:val="000E73AB"/>
    <w:rsid w:val="00344BFF"/>
    <w:rsid w:val="004226CA"/>
    <w:rsid w:val="004639E3"/>
    <w:rsid w:val="006C624E"/>
    <w:rsid w:val="00B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9885"/>
  <w15:chartTrackingRefBased/>
  <w15:docId w15:val="{035A2602-B913-4C27-BD9F-A9DEB209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2020-06-18T07:43:00Z</dcterms:created>
  <dcterms:modified xsi:type="dcterms:W3CDTF">2020-06-29T08:16:00Z</dcterms:modified>
</cp:coreProperties>
</file>