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9D" w:rsidRPr="00564B76" w:rsidRDefault="001F6EF9">
      <w:pPr>
        <w:rPr>
          <w:rFonts w:ascii="Times New Roman" w:hAnsi="Times New Roman" w:cs="Times New Roman"/>
        </w:rPr>
      </w:pPr>
      <w:r w:rsidRPr="001F6EF9">
        <w:rPr>
          <w:rFonts w:ascii="Times New Roman" w:hAnsi="Times New Roman" w:cs="Times New Roman"/>
          <w:noProof/>
        </w:rPr>
        <w:drawing>
          <wp:inline distT="0" distB="0" distL="0" distR="0">
            <wp:extent cx="5274310" cy="4725741"/>
            <wp:effectExtent l="0" t="0" r="2540" b="0"/>
            <wp:docPr id="2" name="图片 2" descr="E:\科研\临床研究\基于肿瘤标志物的三阴性乳腺癌预后模型建立\文章\投稿4 Journal of Oncology special issue\supplemental information\Figure S1. The levels of each serum tumor markers in without event, local recurrence and distant metastasis patient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科研\临床研究\基于肿瘤标志物的三阴性乳腺癌预后模型建立\文章\投稿4 Journal of Oncology special issue\supplemental information\Figure S1. The levels of each serum tumor markers in without event, local recurrence and distant metastasis patients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2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B76" w:rsidRPr="00564B76" w:rsidRDefault="00564B76" w:rsidP="00564B76">
      <w:pPr>
        <w:rPr>
          <w:rFonts w:ascii="Times New Roman" w:hAnsi="Times New Roman" w:cs="Times New Roman"/>
        </w:rPr>
      </w:pPr>
      <w:bookmarkStart w:id="0" w:name="OLE_LINK13"/>
      <w:bookmarkStart w:id="1" w:name="OLE_LINK14"/>
      <w:r w:rsidRPr="002D3AF1">
        <w:rPr>
          <w:rFonts w:ascii="Times New Roman" w:hAnsi="Times New Roman" w:cs="Times New Roman"/>
          <w:b/>
        </w:rPr>
        <w:t xml:space="preserve">Figure S1. </w:t>
      </w:r>
      <w:bookmarkEnd w:id="0"/>
      <w:bookmarkEnd w:id="1"/>
      <w:r w:rsidRPr="002D3AF1">
        <w:rPr>
          <w:rFonts w:ascii="Times New Roman" w:hAnsi="Times New Roman" w:cs="Times New Roman"/>
          <w:b/>
        </w:rPr>
        <w:t>The levels of each serum tumor markers in without event, local recurrence and distant metastasis patients.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eastAsia="宋体" w:hAnsi="Times New Roman" w:cs="Times New Roman"/>
        </w:rPr>
        <w:t xml:space="preserve">A) </w:t>
      </w:r>
      <w:r w:rsidRPr="00BB7C06">
        <w:rPr>
          <w:rFonts w:ascii="Times New Roman" w:eastAsia="宋体" w:hAnsi="Times New Roman" w:cs="Times New Roman"/>
        </w:rPr>
        <w:t>CEA</w:t>
      </w:r>
      <w:r>
        <w:rPr>
          <w:rFonts w:ascii="Times New Roman" w:eastAsia="宋体" w:hAnsi="Times New Roman" w:cs="Times New Roman"/>
        </w:rPr>
        <w:t>.</w:t>
      </w:r>
      <w:r w:rsidRPr="00BB7C06"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(</w:t>
      </w:r>
      <w:r w:rsidRPr="00BB7C06"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/>
        </w:rPr>
        <w:t>)</w:t>
      </w:r>
      <w:r w:rsidRPr="00BB7C06">
        <w:rPr>
          <w:rFonts w:ascii="Times New Roman" w:eastAsia="宋体" w:hAnsi="Times New Roman" w:cs="Times New Roman"/>
        </w:rPr>
        <w:t xml:space="preserve"> CA19</w:t>
      </w:r>
      <w:r>
        <w:rPr>
          <w:rFonts w:ascii="Times New Roman" w:eastAsia="宋体" w:hAnsi="Times New Roman" w:cs="Times New Roman"/>
        </w:rPr>
        <w:t>-</w:t>
      </w:r>
      <w:r w:rsidRPr="00BB7C06">
        <w:rPr>
          <w:rFonts w:ascii="Times New Roman" w:eastAsia="宋体" w:hAnsi="Times New Roman" w:cs="Times New Roman"/>
        </w:rPr>
        <w:t>9</w:t>
      </w:r>
      <w:r>
        <w:rPr>
          <w:rFonts w:ascii="Times New Roman" w:eastAsia="宋体" w:hAnsi="Times New Roman" w:cs="Times New Roman"/>
        </w:rPr>
        <w:t>.</w:t>
      </w:r>
      <w:r w:rsidRPr="00BB7C06"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(C)</w:t>
      </w:r>
      <w:r w:rsidRPr="00BB7C06">
        <w:rPr>
          <w:rFonts w:ascii="Times New Roman" w:eastAsia="宋体" w:hAnsi="Times New Roman" w:cs="Times New Roman"/>
        </w:rPr>
        <w:t xml:space="preserve"> CA125</w:t>
      </w:r>
      <w:r>
        <w:rPr>
          <w:rFonts w:ascii="Times New Roman" w:eastAsia="宋体" w:hAnsi="Times New Roman" w:cs="Times New Roman"/>
        </w:rPr>
        <w:t>.</w:t>
      </w:r>
      <w:r w:rsidRPr="00BB7C06"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(</w:t>
      </w:r>
      <w:r w:rsidRPr="00BB7C06">
        <w:rPr>
          <w:rFonts w:ascii="Times New Roman" w:eastAsia="宋体" w:hAnsi="Times New Roman" w:cs="Times New Roman"/>
        </w:rPr>
        <w:t>D</w:t>
      </w:r>
      <w:r>
        <w:rPr>
          <w:rFonts w:ascii="Times New Roman" w:eastAsia="宋体" w:hAnsi="Times New Roman" w:cs="Times New Roman"/>
        </w:rPr>
        <w:t xml:space="preserve">) </w:t>
      </w:r>
      <w:r w:rsidRPr="00BB7C06">
        <w:rPr>
          <w:rFonts w:ascii="Times New Roman" w:eastAsia="宋体" w:hAnsi="Times New Roman" w:cs="Times New Roman"/>
        </w:rPr>
        <w:t>CA242</w:t>
      </w:r>
      <w:r>
        <w:rPr>
          <w:rFonts w:ascii="Times New Roman" w:eastAsia="宋体" w:hAnsi="Times New Roman" w:cs="Times New Roman"/>
        </w:rPr>
        <w:t>.</w:t>
      </w:r>
      <w:r w:rsidRPr="00BB7C06"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 xml:space="preserve">(E) </w:t>
      </w:r>
      <w:r w:rsidRPr="00BB7C06">
        <w:rPr>
          <w:rFonts w:ascii="Times New Roman" w:eastAsia="宋体" w:hAnsi="Times New Roman" w:cs="Times New Roman"/>
        </w:rPr>
        <w:t>CA211</w:t>
      </w:r>
      <w:r>
        <w:rPr>
          <w:rFonts w:ascii="Times New Roman" w:eastAsia="宋体" w:hAnsi="Times New Roman" w:cs="Times New Roman"/>
        </w:rPr>
        <w:t>.</w:t>
      </w:r>
      <w:r w:rsidRPr="00BB7C06"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(F)</w:t>
      </w:r>
      <w:r w:rsidRPr="00BB7C06">
        <w:rPr>
          <w:rFonts w:ascii="Times New Roman" w:eastAsia="宋体" w:hAnsi="Times New Roman" w:cs="Times New Roman"/>
        </w:rPr>
        <w:t xml:space="preserve"> CA15-3</w:t>
      </w:r>
      <w:r>
        <w:rPr>
          <w:rFonts w:ascii="Times New Roman" w:eastAsia="宋体" w:hAnsi="Times New Roman" w:cs="Times New Roman"/>
        </w:rPr>
        <w:t xml:space="preserve">. </w:t>
      </w:r>
      <w:r w:rsidRPr="008B2482">
        <w:rPr>
          <w:rFonts w:ascii="Times New Roman" w:eastAsia="宋体" w:hAnsi="Times New Roman" w:cs="Times New Roman"/>
        </w:rPr>
        <w:t>A scatter represents a patient</w:t>
      </w:r>
      <w:r>
        <w:rPr>
          <w:rFonts w:ascii="Times New Roman" w:eastAsia="宋体" w:hAnsi="Times New Roman" w:cs="Times New Roman"/>
        </w:rPr>
        <w:t xml:space="preserve">, and the cut-off value of each scatter plot is clinical upper limit. The </w:t>
      </w:r>
      <w:r w:rsidRPr="008B2482">
        <w:rPr>
          <w:rFonts w:ascii="Times New Roman" w:eastAsia="宋体" w:hAnsi="Times New Roman" w:cs="Times New Roman"/>
        </w:rPr>
        <w:t xml:space="preserve">comparison </w:t>
      </w:r>
      <w:r>
        <w:rPr>
          <w:rFonts w:ascii="Times New Roman" w:eastAsia="宋体" w:hAnsi="Times New Roman" w:cs="Times New Roman"/>
        </w:rPr>
        <w:t>of tumor markers’ levels between different groups</w:t>
      </w:r>
      <w:r w:rsidRPr="008B2482">
        <w:rPr>
          <w:rFonts w:ascii="Times New Roman" w:eastAsia="宋体" w:hAnsi="Times New Roman" w:cs="Times New Roman"/>
        </w:rPr>
        <w:t xml:space="preserve"> was performed using one-way ANOVA</w:t>
      </w:r>
      <w:r>
        <w:rPr>
          <w:rFonts w:ascii="Times New Roman" w:eastAsia="宋体" w:hAnsi="Times New Roman" w:cs="Times New Roman"/>
        </w:rPr>
        <w:t xml:space="preserve"> </w:t>
      </w:r>
      <w:r w:rsidRPr="008B2482">
        <w:rPr>
          <w:rFonts w:ascii="Times New Roman" w:eastAsia="宋体" w:hAnsi="Times New Roman" w:cs="Times New Roman"/>
        </w:rPr>
        <w:t>and Tukey post-hoc test or nonparametric Kruskal-Wallis test</w:t>
      </w:r>
      <w:r>
        <w:rPr>
          <w:rFonts w:ascii="Times New Roman" w:eastAsia="宋体" w:hAnsi="Times New Roman" w:cs="Times New Roman"/>
        </w:rPr>
        <w:t xml:space="preserve"> as appropriate. (</w:t>
      </w:r>
      <w:r w:rsidRPr="008B2482">
        <w:rPr>
          <w:rFonts w:ascii="Times New Roman" w:eastAsia="宋体" w:hAnsi="Times New Roman" w:cs="Times New Roman"/>
        </w:rPr>
        <w:t>CEA: carcinoembryonic antigen; CA: c</w:t>
      </w:r>
      <w:r>
        <w:rPr>
          <w:rFonts w:ascii="Times New Roman" w:eastAsia="宋体" w:hAnsi="Times New Roman" w:cs="Times New Roman"/>
        </w:rPr>
        <w:t>ancer antigen</w:t>
      </w:r>
      <w:r w:rsidRPr="008B2482">
        <w:rPr>
          <w:rFonts w:ascii="Times New Roman" w:eastAsia="宋体" w:hAnsi="Times New Roman" w:cs="Times New Roman"/>
        </w:rPr>
        <w:t>; TNBC: triple</w:t>
      </w:r>
      <w:r>
        <w:rPr>
          <w:rFonts w:ascii="Times New Roman" w:eastAsia="宋体" w:hAnsi="Times New Roman" w:cs="Times New Roman"/>
        </w:rPr>
        <w:t>-</w:t>
      </w:r>
      <w:r w:rsidRPr="008B2482">
        <w:rPr>
          <w:rFonts w:ascii="Times New Roman" w:eastAsia="宋体" w:hAnsi="Times New Roman" w:cs="Times New Roman"/>
        </w:rPr>
        <w:t>negative breast cancer; NS: not significant</w:t>
      </w:r>
      <w:r>
        <w:rPr>
          <w:rFonts w:ascii="Times New Roman" w:eastAsia="宋体" w:hAnsi="Times New Roman" w:cs="Times New Roman"/>
        </w:rPr>
        <w:t>)</w:t>
      </w:r>
    </w:p>
    <w:p w:rsidR="00564B76" w:rsidRDefault="00564B76">
      <w:pPr>
        <w:rPr>
          <w:rFonts w:ascii="Times New Roman" w:hAnsi="Times New Roman" w:cs="Times New Roman"/>
        </w:rPr>
      </w:pPr>
    </w:p>
    <w:p w:rsidR="00564B76" w:rsidRDefault="00564B76">
      <w:pPr>
        <w:rPr>
          <w:rFonts w:ascii="Times New Roman" w:hAnsi="Times New Roman" w:cs="Times New Roman"/>
        </w:rPr>
      </w:pPr>
    </w:p>
    <w:p w:rsidR="00626117" w:rsidRDefault="00564B76" w:rsidP="00BE3694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F6558F" w:rsidRPr="00A22684" w:rsidRDefault="00F6558F" w:rsidP="00F6558F">
      <w:pPr>
        <w:spacing w:line="360" w:lineRule="auto"/>
        <w:jc w:val="center"/>
        <w:rPr>
          <w:rFonts w:ascii="Times New Roman" w:eastAsia="仿宋" w:hAnsi="Times New Roman" w:cs="Times New Roman"/>
          <w:bCs/>
          <w:szCs w:val="21"/>
        </w:rPr>
      </w:pPr>
      <w:r w:rsidRPr="00A22684">
        <w:rPr>
          <w:rFonts w:ascii="Times New Roman" w:eastAsia="仿宋" w:hAnsi="Times New Roman" w:cs="Times New Roman"/>
          <w:bCs/>
          <w:szCs w:val="21"/>
        </w:rPr>
        <w:lastRenderedPageBreak/>
        <w:t xml:space="preserve">Table </w:t>
      </w:r>
      <w:r>
        <w:rPr>
          <w:rFonts w:ascii="Times New Roman" w:eastAsia="仿宋" w:hAnsi="Times New Roman" w:cs="Times New Roman"/>
          <w:bCs/>
          <w:szCs w:val="21"/>
        </w:rPr>
        <w:t>S1.</w:t>
      </w:r>
      <w:r w:rsidRPr="00A22684">
        <w:rPr>
          <w:rFonts w:ascii="Times New Roman" w:eastAsia="仿宋" w:hAnsi="Times New Roman" w:cs="Times New Roman"/>
          <w:bCs/>
          <w:szCs w:val="21"/>
        </w:rPr>
        <w:t xml:space="preserve"> Clinicopathological characteristics of the patients according to TMRS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1488"/>
        <w:gridCol w:w="1489"/>
        <w:gridCol w:w="1167"/>
      </w:tblGrid>
      <w:tr w:rsidR="00F6558F" w:rsidRPr="00A22684" w:rsidTr="00D67D70">
        <w:trPr>
          <w:trHeight w:val="170"/>
          <w:jc w:val="center"/>
        </w:trPr>
        <w:tc>
          <w:tcPr>
            <w:tcW w:w="3261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Characteristics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No. of patient (%)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44E40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Pr="00844E40">
              <w:rPr>
                <w:rFonts w:ascii="Times New Roman" w:hAnsi="Times New Roman" w:cs="Times New Roman"/>
                <w:szCs w:val="21"/>
              </w:rPr>
              <w:t xml:space="preserve"> value</w:t>
            </w: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6558F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Low TMRS</w:t>
            </w:r>
          </w:p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(n=125)</w:t>
            </w:r>
          </w:p>
        </w:tc>
        <w:tc>
          <w:tcPr>
            <w:tcW w:w="1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6558F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High TMRS</w:t>
            </w:r>
          </w:p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(n=133)</w:t>
            </w:r>
          </w:p>
        </w:tc>
        <w:tc>
          <w:tcPr>
            <w:tcW w:w="1167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558F" w:rsidRPr="00A22684" w:rsidTr="00D67D70">
        <w:trPr>
          <w:trHeight w:val="91"/>
          <w:jc w:val="center"/>
        </w:trPr>
        <w:tc>
          <w:tcPr>
            <w:tcW w:w="740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F6558F" w:rsidRPr="00A22684" w:rsidRDefault="00F6558F" w:rsidP="00D67D70">
            <w:pPr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Age at diagnosis</w:t>
            </w: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&lt;40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8.8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8.3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cs="Times New Roman"/>
                <w:szCs w:val="21"/>
              </w:rPr>
              <w:t>006</w:t>
            </w:r>
            <w:r w:rsidRPr="0049378C">
              <w:rPr>
                <w:rFonts w:ascii="Times New Roman" w:hAnsi="Times New Roman" w:cs="Times New Roman" w:hint="eastAsia"/>
                <w:szCs w:val="21"/>
                <w:vertAlign w:val="superscript"/>
              </w:rPr>
              <w:t>*</w:t>
            </w:r>
            <w:r>
              <w:rPr>
                <w:rFonts w:ascii="Times New Roman" w:hAnsi="Times New Roman" w:cs="Times New Roman" w:hint="eastAsia"/>
                <w:szCs w:val="21"/>
                <w:vertAlign w:val="superscript"/>
              </w:rPr>
              <w:t>*</w:t>
            </w: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40~50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54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43.2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24.8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50~60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40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32.0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49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36.8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 xml:space="preserve">  ≥60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 (16.0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40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30.1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7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F6558F" w:rsidRPr="00A22684" w:rsidRDefault="00F6558F" w:rsidP="00D67D70">
            <w:pPr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Side</w:t>
            </w: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 xml:space="preserve">  Left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62 </w:t>
            </w:r>
            <w:r w:rsidRPr="00A22684"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49.6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69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51.9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0.5</w:t>
            </w:r>
            <w:r>
              <w:rPr>
                <w:rFonts w:ascii="Times New Roman" w:hAnsi="Times New Roman" w:cs="Times New Roman"/>
                <w:szCs w:val="21"/>
              </w:rPr>
              <w:t>60</w:t>
            </w: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Right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62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49.6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64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48.1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Bilateral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1 (0.</w:t>
            </w:r>
            <w:r>
              <w:rPr>
                <w:rFonts w:ascii="Times New Roman" w:hAnsi="Times New Roman" w:cs="Times New Roman"/>
                <w:szCs w:val="21"/>
              </w:rPr>
              <w:t>8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0 (0)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7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F6558F" w:rsidRPr="00A22684" w:rsidRDefault="00F6558F" w:rsidP="00D67D70">
            <w:pPr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Histology</w:t>
            </w: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Non-specific invasive cancer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97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77.6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106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(7</w:t>
            </w:r>
            <w:r>
              <w:rPr>
                <w:rFonts w:ascii="Times New Roman" w:hAnsi="Times New Roman" w:cs="Times New Roman"/>
                <w:szCs w:val="21"/>
              </w:rPr>
              <w:t>9.7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0.850</w:t>
            </w: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 xml:space="preserve">  Mixed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12.8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10.5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 xml:space="preserve">  Other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9.6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9.8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7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F6558F" w:rsidRPr="00A22684" w:rsidRDefault="00F6558F" w:rsidP="00D67D70">
            <w:pPr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Grade</w:t>
            </w: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5 (</w:t>
            </w:r>
            <w:r>
              <w:rPr>
                <w:rFonts w:ascii="Times New Roman" w:hAnsi="Times New Roman" w:cs="Times New Roman"/>
                <w:szCs w:val="21"/>
              </w:rPr>
              <w:t>4.0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1 (</w:t>
            </w:r>
            <w:r>
              <w:rPr>
                <w:rFonts w:ascii="Times New Roman" w:hAnsi="Times New Roman" w:cs="Times New Roman"/>
                <w:szCs w:val="21"/>
              </w:rPr>
              <w:t>0.8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0.128</w:t>
            </w: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 (28.8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41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30.8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III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58 (46.4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52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39.1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Unknown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20.8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29.3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7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F6558F" w:rsidRPr="00A22684" w:rsidRDefault="00F6558F" w:rsidP="00D67D70">
            <w:pPr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Ki-67</w:t>
            </w: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&lt;30%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18.4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19.6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cs="Times New Roman"/>
                <w:szCs w:val="21"/>
              </w:rPr>
              <w:t>624</w:t>
            </w: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≥30%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96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76.8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97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72.9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Unknown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4.8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7.5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7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F6558F" w:rsidRPr="00A22684" w:rsidRDefault="00F6558F" w:rsidP="00D67D70">
            <w:pPr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 w:rsidRPr="00A22684">
              <w:rPr>
                <w:rFonts w:ascii="Times New Roman" w:hAnsi="Times New Roman" w:cs="Times New Roman"/>
                <w:szCs w:val="21"/>
              </w:rPr>
              <w:t>stage</w:t>
            </w: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65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52.0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63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47.4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49378C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0.0</w:t>
            </w:r>
            <w:r>
              <w:rPr>
                <w:rFonts w:ascii="Times New Roman" w:hAnsi="Times New Roman" w:cs="Times New Roman"/>
                <w:szCs w:val="21"/>
              </w:rPr>
              <w:t>56</w:t>
            </w: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40.8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48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36.1)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1.6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10.5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1 (</w:t>
            </w:r>
            <w:r>
              <w:rPr>
                <w:rFonts w:ascii="Times New Roman" w:hAnsi="Times New Roman" w:cs="Times New Roman"/>
                <w:szCs w:val="21"/>
              </w:rPr>
              <w:t>0.8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2 (</w:t>
            </w:r>
            <w:r>
              <w:rPr>
                <w:rFonts w:ascii="Times New Roman" w:hAnsi="Times New Roman" w:cs="Times New Roman"/>
                <w:szCs w:val="21"/>
              </w:rPr>
              <w:t>1.5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Unknown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(4.</w:t>
            </w:r>
            <w:r>
              <w:rPr>
                <w:rFonts w:ascii="Times New Roman" w:hAnsi="Times New Roman" w:cs="Times New Roman"/>
                <w:szCs w:val="21"/>
              </w:rPr>
              <w:t>8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4.5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7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F6558F" w:rsidRPr="00A22684" w:rsidRDefault="00F6558F" w:rsidP="00D67D70">
            <w:pPr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N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 w:rsidRPr="00A22684">
              <w:rPr>
                <w:rFonts w:ascii="Times New Roman" w:hAnsi="Times New Roman" w:cs="Times New Roman"/>
                <w:szCs w:val="21"/>
              </w:rPr>
              <w:t>stage</w:t>
            </w: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104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83.2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79 (59.4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&lt;</w:t>
            </w:r>
            <w:r w:rsidRPr="00A22684">
              <w:rPr>
                <w:rFonts w:ascii="Times New Roman" w:hAnsi="Times New Roman" w:cs="Times New Roman"/>
                <w:szCs w:val="21"/>
              </w:rPr>
              <w:t>0.001</w:t>
            </w:r>
            <w:r w:rsidRPr="00A22684">
              <w:rPr>
                <w:rFonts w:ascii="Times New Roman" w:hAnsi="Times New Roman" w:cs="Times New Roman"/>
                <w:szCs w:val="21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*</w:t>
            </w: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15 </w:t>
            </w:r>
            <w:r w:rsidRPr="00A22684">
              <w:rPr>
                <w:rFonts w:ascii="Times New Roman" w:hAnsi="Times New Roman" w:cs="Times New Roman"/>
                <w:szCs w:val="21"/>
              </w:rPr>
              <w:t>(1</w:t>
            </w:r>
            <w:r>
              <w:rPr>
                <w:rFonts w:ascii="Times New Roman" w:hAnsi="Times New Roman" w:cs="Times New Roman"/>
                <w:szCs w:val="21"/>
              </w:rPr>
              <w:t>2.0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23.3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(3.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 (10.5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1.6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6.8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7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F6558F" w:rsidRPr="00A22684" w:rsidRDefault="00F6558F" w:rsidP="00D67D70">
            <w:pPr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Stage</w:t>
            </w: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57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(4</w:t>
            </w:r>
            <w:r>
              <w:rPr>
                <w:rFonts w:ascii="Times New Roman" w:hAnsi="Times New Roman" w:cs="Times New Roman"/>
                <w:szCs w:val="21"/>
              </w:rPr>
              <w:t>5.6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43 (32.3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0.00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**</w:t>
            </w: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56 (44.8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55 (41.4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III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 (5.6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 (21.8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Unknown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 (4.0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4.5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7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F6558F" w:rsidRPr="00A22684" w:rsidRDefault="00F6558F" w:rsidP="00D67D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Surgery</w:t>
            </w: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Lumpectomy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44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(3</w:t>
            </w:r>
            <w:r>
              <w:rPr>
                <w:rFonts w:ascii="Times New Roman" w:hAnsi="Times New Roman" w:cs="Times New Roman"/>
                <w:szCs w:val="21"/>
              </w:rPr>
              <w:t>5.2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27.1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cs="Times New Roman"/>
                <w:szCs w:val="21"/>
              </w:rPr>
              <w:t>158</w:t>
            </w: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lastRenderedPageBreak/>
              <w:t>Mastectomy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81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64.8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97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72.9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7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F6558F" w:rsidRPr="00A22684" w:rsidRDefault="00F6558F" w:rsidP="00D67D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Chemotherapy</w:t>
            </w: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115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(92.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121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91.0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0.4</w:t>
            </w:r>
            <w:r>
              <w:rPr>
                <w:rFonts w:ascii="Times New Roman" w:hAnsi="Times New Roman" w:cs="Times New Roman"/>
                <w:szCs w:val="21"/>
              </w:rPr>
              <w:t>61</w:t>
            </w: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(4.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6.8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Unknown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(4.0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2.2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7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F6558F" w:rsidRPr="00A22684" w:rsidRDefault="00F6558F" w:rsidP="00D67D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Radiotherapy</w:t>
            </w: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52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41.6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62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46.6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cs="Times New Roman"/>
                <w:szCs w:val="21"/>
              </w:rPr>
              <w:t>423</w:t>
            </w: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65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52.0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59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44.4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558F" w:rsidRPr="00A22684" w:rsidTr="00D67D7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6558F" w:rsidRPr="00A22684" w:rsidRDefault="00F6558F" w:rsidP="00D67D7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22684">
              <w:rPr>
                <w:rFonts w:ascii="Times New Roman" w:hAnsi="Times New Roman" w:cs="Times New Roman"/>
                <w:szCs w:val="21"/>
              </w:rPr>
              <w:t>Unknown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 w:rsidRPr="00A2268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6.4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 (9.0</w:t>
            </w:r>
            <w:r w:rsidRPr="00A226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6558F" w:rsidRPr="00A22684" w:rsidRDefault="00F6558F" w:rsidP="00D67D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F6558F" w:rsidRPr="00A22684" w:rsidRDefault="00F6558F" w:rsidP="00F655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A22684">
        <w:rPr>
          <w:rFonts w:ascii="Times New Roman" w:hAnsi="Times New Roman" w:cs="Times New Roman"/>
        </w:rPr>
        <w:t xml:space="preserve">he chi-square or Fisher’s exact test </w:t>
      </w:r>
      <w:r>
        <w:rPr>
          <w:rFonts w:ascii="Times New Roman" w:hAnsi="Times New Roman" w:cs="Times New Roman"/>
        </w:rPr>
        <w:t xml:space="preserve">was performed </w:t>
      </w:r>
      <w:r w:rsidRPr="00A22684">
        <w:rPr>
          <w:rFonts w:ascii="Times New Roman" w:hAnsi="Times New Roman" w:cs="Times New Roman"/>
        </w:rPr>
        <w:t>as appropriate</w:t>
      </w:r>
      <w:r>
        <w:rPr>
          <w:rFonts w:ascii="Times New Roman" w:hAnsi="Times New Roman" w:cs="Times New Roman"/>
        </w:rPr>
        <w:t xml:space="preserve"> to evaluate the difference between low-score and high-score group. **</w:t>
      </w:r>
      <w:r w:rsidRPr="00A22684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&lt;0.01, ***</w:t>
      </w:r>
      <w:r w:rsidRPr="00A22684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&lt;0.001,</w:t>
      </w:r>
      <w:r w:rsidRPr="00A22684">
        <w:t xml:space="preserve"> </w:t>
      </w:r>
      <w:r w:rsidRPr="00A22684">
        <w:rPr>
          <w:rFonts w:ascii="Times New Roman" w:hAnsi="Times New Roman" w:cs="Times New Roman"/>
        </w:rPr>
        <w:t>indicate a significant difference</w:t>
      </w:r>
      <w:r>
        <w:rPr>
          <w:rFonts w:ascii="Times New Roman" w:hAnsi="Times New Roman" w:cs="Times New Roman"/>
        </w:rPr>
        <w:t>. (TMRS: tumor marker risk score)</w:t>
      </w:r>
    </w:p>
    <w:p w:rsidR="00F6558F" w:rsidRPr="002653C8" w:rsidRDefault="00F6558F" w:rsidP="00F6558F"/>
    <w:p w:rsidR="00F6558F" w:rsidRDefault="00F6558F">
      <w:pPr>
        <w:widowControl/>
        <w:jc w:val="left"/>
        <w:rPr>
          <w:rFonts w:ascii="Times New Roman" w:hAnsi="Times New Roman" w:cs="Times New Roman" w:hint="eastAsia"/>
          <w:szCs w:val="21"/>
        </w:rPr>
      </w:pPr>
      <w:bookmarkStart w:id="2" w:name="_GoBack"/>
      <w:bookmarkEnd w:id="2"/>
    </w:p>
    <w:sectPr w:rsidR="00F65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F20" w:rsidRDefault="007C5F20" w:rsidP="00564B76">
      <w:r>
        <w:separator/>
      </w:r>
    </w:p>
  </w:endnote>
  <w:endnote w:type="continuationSeparator" w:id="0">
    <w:p w:rsidR="007C5F20" w:rsidRDefault="007C5F20" w:rsidP="0056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F20" w:rsidRDefault="007C5F20" w:rsidP="00564B76">
      <w:r>
        <w:separator/>
      </w:r>
    </w:p>
  </w:footnote>
  <w:footnote w:type="continuationSeparator" w:id="0">
    <w:p w:rsidR="007C5F20" w:rsidRDefault="007C5F20" w:rsidP="00564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E8"/>
    <w:rsid w:val="00070714"/>
    <w:rsid w:val="001F6BE8"/>
    <w:rsid w:val="001F6EF9"/>
    <w:rsid w:val="0021774E"/>
    <w:rsid w:val="002D3AF1"/>
    <w:rsid w:val="00564B76"/>
    <w:rsid w:val="00602E9D"/>
    <w:rsid w:val="00626117"/>
    <w:rsid w:val="006F7AF6"/>
    <w:rsid w:val="007C5F20"/>
    <w:rsid w:val="009F6566"/>
    <w:rsid w:val="00A97212"/>
    <w:rsid w:val="00AE4CB0"/>
    <w:rsid w:val="00BA0607"/>
    <w:rsid w:val="00BE3694"/>
    <w:rsid w:val="00CA264C"/>
    <w:rsid w:val="00CB3C9C"/>
    <w:rsid w:val="00D45FD0"/>
    <w:rsid w:val="00E60D89"/>
    <w:rsid w:val="00EC4ABF"/>
    <w:rsid w:val="00F6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E2A63"/>
  <w15:chartTrackingRefBased/>
  <w15:docId w15:val="{C14EC3A5-5B66-423E-B859-6B5AF067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4B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4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4B76"/>
    <w:rPr>
      <w:sz w:val="18"/>
      <w:szCs w:val="18"/>
    </w:rPr>
  </w:style>
  <w:style w:type="table" w:styleId="a7">
    <w:name w:val="Table Grid"/>
    <w:basedOn w:val="a1"/>
    <w:uiPriority w:val="39"/>
    <w:rsid w:val="0056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Huihui</dc:creator>
  <cp:keywords/>
  <dc:description/>
  <cp:lastModifiedBy>chen Huihui</cp:lastModifiedBy>
  <cp:revision>9</cp:revision>
  <dcterms:created xsi:type="dcterms:W3CDTF">2021-02-11T06:07:00Z</dcterms:created>
  <dcterms:modified xsi:type="dcterms:W3CDTF">2021-04-10T15:21:00Z</dcterms:modified>
</cp:coreProperties>
</file>