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903"/>
        <w:gridCol w:w="1472"/>
        <w:gridCol w:w="845"/>
        <w:gridCol w:w="487"/>
        <w:gridCol w:w="31"/>
        <w:gridCol w:w="1903"/>
        <w:gridCol w:w="1535"/>
        <w:gridCol w:w="664"/>
        <w:gridCol w:w="487"/>
      </w:tblGrid>
      <w:tr w:rsidR="00426CE5" w:rsidRPr="00426CE5" w:rsidTr="00426CE5">
        <w:trPr>
          <w:trHeight w:val="276"/>
        </w:trPr>
        <w:tc>
          <w:tcPr>
            <w:tcW w:w="12708" w:type="dxa"/>
            <w:gridSpan w:val="1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  <w:b/>
              </w:rPr>
            </w:pPr>
            <w:r w:rsidRPr="00426CE5">
              <w:rPr>
                <w:rFonts w:ascii="Calibri" w:eastAsia="宋体" w:hAnsi="Calibri" w:cs="Times New Roman"/>
                <w:b/>
              </w:rPr>
              <w:t>Table S</w:t>
            </w:r>
            <w:proofErr w:type="gramStart"/>
            <w:r w:rsidRPr="00426CE5">
              <w:rPr>
                <w:rFonts w:ascii="Calibri" w:eastAsia="宋体" w:hAnsi="Calibri" w:cs="Times New Roman"/>
                <w:b/>
              </w:rPr>
              <w:t>1:Heterogeneity</w:t>
            </w:r>
            <w:proofErr w:type="gramEnd"/>
            <w:r w:rsidRPr="00426CE5">
              <w:rPr>
                <w:rFonts w:ascii="Calibri" w:eastAsia="宋体" w:hAnsi="Calibri" w:cs="Times New Roman"/>
                <w:b/>
              </w:rPr>
              <w:t xml:space="preserve"> analyses: Subgroup analysis of PFS and OS (baseline detectable vs. undetectable).</w:t>
            </w:r>
          </w:p>
        </w:tc>
      </w:tr>
      <w:tr w:rsidR="00426CE5" w:rsidRPr="00426CE5" w:rsidTr="00426CE5">
        <w:trPr>
          <w:trHeight w:val="276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Variables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OS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PFS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</w:p>
        </w:tc>
      </w:tr>
      <w:tr w:rsidR="00426CE5" w:rsidRPr="00426CE5" w:rsidTr="00426CE5">
        <w:trPr>
          <w:trHeight w:val="336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No. of studies/results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HR [95% CI]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P-value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I</w:t>
            </w:r>
            <w:r w:rsidRPr="00426CE5">
              <w:rPr>
                <w:rFonts w:ascii="Calibri" w:eastAsia="宋体" w:hAnsi="Calibri" w:cs="Times New Roman"/>
                <w:vertAlign w:val="superscript"/>
              </w:rPr>
              <w:t>2</w:t>
            </w:r>
            <w:r w:rsidRPr="00426CE5">
              <w:rPr>
                <w:rFonts w:ascii="Calibri" w:eastAsia="宋体" w:hAnsi="Calibri" w:cs="Times New Roman"/>
              </w:rPr>
              <w:t xml:space="preserve"> (%)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No. of studies/results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  <w:proofErr w:type="gramStart"/>
            <w:r w:rsidRPr="00426CE5">
              <w:rPr>
                <w:rFonts w:ascii="Calibri" w:eastAsia="宋体" w:hAnsi="Calibri" w:cs="Times New Roman"/>
              </w:rPr>
              <w:t>HR[</w:t>
            </w:r>
            <w:proofErr w:type="gramEnd"/>
            <w:r w:rsidRPr="00426CE5">
              <w:rPr>
                <w:rFonts w:ascii="Calibri" w:eastAsia="宋体" w:hAnsi="Calibri" w:cs="Times New Roman"/>
              </w:rPr>
              <w:t>95% CI]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P-value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I</w:t>
            </w:r>
            <w:r w:rsidRPr="00426CE5">
              <w:rPr>
                <w:rFonts w:ascii="Calibri" w:eastAsia="宋体" w:hAnsi="Calibri" w:cs="Times New Roman"/>
                <w:vertAlign w:val="superscript"/>
              </w:rPr>
              <w:t>2</w:t>
            </w:r>
            <w:r w:rsidRPr="00426CE5">
              <w:rPr>
                <w:rFonts w:ascii="Calibri" w:eastAsia="宋体" w:hAnsi="Calibri" w:cs="Times New Roman"/>
              </w:rPr>
              <w:t xml:space="preserve"> (%)</w:t>
            </w:r>
          </w:p>
        </w:tc>
      </w:tr>
      <w:tr w:rsidR="00426CE5" w:rsidRPr="00426CE5" w:rsidTr="00426CE5">
        <w:trPr>
          <w:trHeight w:val="276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  <w:b/>
              </w:rPr>
            </w:pPr>
            <w:r w:rsidRPr="00426CE5">
              <w:rPr>
                <w:rFonts w:ascii="Calibri" w:eastAsia="宋体" w:hAnsi="Calibri" w:cs="Times New Roman"/>
                <w:b/>
              </w:rPr>
              <w:t>Overall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10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1.97[1.64,2.36]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&lt;0.00001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0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9</w:t>
            </w:r>
          </w:p>
        </w:tc>
        <w:tc>
          <w:tcPr>
            <w:tcW w:w="155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1.41[0.84,2.37]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0.19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55</w:t>
            </w:r>
          </w:p>
        </w:tc>
      </w:tr>
      <w:tr w:rsidR="00426CE5" w:rsidRPr="00426CE5" w:rsidTr="00426CE5">
        <w:trPr>
          <w:trHeight w:val="276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  <w:b/>
              </w:rPr>
            </w:pPr>
            <w:r w:rsidRPr="00426CE5">
              <w:rPr>
                <w:rFonts w:ascii="Calibri" w:eastAsia="宋体" w:hAnsi="Calibri" w:cs="Times New Roman"/>
                <w:b/>
              </w:rPr>
              <w:t>Target gene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</w:tr>
      <w:tr w:rsidR="00426CE5" w:rsidRPr="00426CE5" w:rsidTr="00426CE5">
        <w:trPr>
          <w:trHeight w:val="288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BRAF</w:t>
            </w:r>
            <w:r w:rsidRPr="00426CE5">
              <w:rPr>
                <w:rFonts w:ascii="Calibri" w:eastAsia="宋体" w:hAnsi="Calibri" w:cs="Times New Roman"/>
                <w:vertAlign w:val="superscript"/>
              </w:rPr>
              <w:t>V600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8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1.90[1.58,2.29]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&lt;0.00001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0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7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1.02[0.72,1.44]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0.92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4</w:t>
            </w:r>
          </w:p>
        </w:tc>
      </w:tr>
      <w:tr w:rsidR="00426CE5" w:rsidRPr="00426CE5" w:rsidTr="00426CE5">
        <w:trPr>
          <w:trHeight w:val="288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NRAS</w:t>
            </w:r>
            <w:r w:rsidRPr="00426CE5">
              <w:rPr>
                <w:rFonts w:ascii="Calibri" w:eastAsia="宋体" w:hAnsi="Calibri" w:cs="Times New Roman"/>
                <w:vertAlign w:val="superscript"/>
              </w:rPr>
              <w:t>Q61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1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4.08[1.57,10.60]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/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/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1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3.18[1.31,7.72]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/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/</w:t>
            </w:r>
          </w:p>
        </w:tc>
      </w:tr>
      <w:tr w:rsidR="00426CE5" w:rsidRPr="00426CE5" w:rsidTr="00426CE5">
        <w:trPr>
          <w:trHeight w:val="276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multiple genes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1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2.90[0.52,16.02]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/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/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1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7.66[1.76,33.29]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/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/</w:t>
            </w:r>
          </w:p>
        </w:tc>
        <w:bookmarkStart w:id="0" w:name="_GoBack"/>
        <w:bookmarkEnd w:id="0"/>
      </w:tr>
      <w:tr w:rsidR="00426CE5" w:rsidRPr="00426CE5" w:rsidTr="00426CE5">
        <w:trPr>
          <w:trHeight w:val="276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  <w:b/>
              </w:rPr>
            </w:pPr>
            <w:r w:rsidRPr="00426CE5">
              <w:rPr>
                <w:rFonts w:ascii="Calibri" w:eastAsia="宋体" w:hAnsi="Calibri" w:cs="Times New Roman"/>
                <w:b/>
              </w:rPr>
              <w:t>Sample origin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</w:tr>
      <w:tr w:rsidR="00426CE5" w:rsidRPr="00426CE5" w:rsidTr="00426CE5">
        <w:trPr>
          <w:trHeight w:val="276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Plasma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8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1.98[1.65,2.38]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&lt;0.00001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0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6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1.62[0.86,3.06]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0.14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65</w:t>
            </w:r>
          </w:p>
        </w:tc>
      </w:tr>
      <w:tr w:rsidR="00426CE5" w:rsidRPr="00426CE5" w:rsidTr="00426CE5">
        <w:trPr>
          <w:trHeight w:val="276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Serum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1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1.35[0.14,13.37]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/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/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2</w:t>
            </w:r>
          </w:p>
        </w:tc>
        <w:tc>
          <w:tcPr>
            <w:tcW w:w="155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 xml:space="preserve"> 0.76[0.33,1.72]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0.51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20</w:t>
            </w:r>
          </w:p>
        </w:tc>
      </w:tr>
      <w:tr w:rsidR="00426CE5" w:rsidRPr="00426CE5" w:rsidTr="00426CE5">
        <w:trPr>
          <w:trHeight w:val="276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Plasma and serum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1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0.26[0.01,9.55]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/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/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1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1.12[0.14,8.91]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/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/</w:t>
            </w:r>
          </w:p>
        </w:tc>
      </w:tr>
      <w:tr w:rsidR="00426CE5" w:rsidRPr="00426CE5" w:rsidTr="00426CE5">
        <w:trPr>
          <w:trHeight w:val="276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  <w:b/>
              </w:rPr>
            </w:pPr>
            <w:r w:rsidRPr="00426CE5">
              <w:rPr>
                <w:rFonts w:ascii="Calibri" w:eastAsia="宋体" w:hAnsi="Calibri" w:cs="Times New Roman"/>
                <w:b/>
              </w:rPr>
              <w:t>Method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</w:tr>
      <w:tr w:rsidR="00426CE5" w:rsidRPr="00426CE5" w:rsidTr="00426CE5">
        <w:trPr>
          <w:trHeight w:val="276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  <w:proofErr w:type="spellStart"/>
            <w:r w:rsidRPr="00426CE5">
              <w:rPr>
                <w:rFonts w:ascii="Calibri" w:eastAsia="宋体" w:hAnsi="Calibri" w:cs="Times New Roman"/>
              </w:rPr>
              <w:t>ddPCR</w:t>
            </w:r>
            <w:proofErr w:type="spellEnd"/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6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2.05[1.69,2.49]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&lt;0.00001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0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4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2.43[0.87,6.76]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0.09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62</w:t>
            </w:r>
          </w:p>
        </w:tc>
      </w:tr>
      <w:tr w:rsidR="00426CE5" w:rsidRPr="00426CE5" w:rsidTr="00426CE5">
        <w:trPr>
          <w:trHeight w:val="276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Others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4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1.41[0.82,2.43]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0.21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0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5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1.04[0.71,1.51]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0.86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25</w:t>
            </w:r>
          </w:p>
        </w:tc>
      </w:tr>
      <w:tr w:rsidR="00426CE5" w:rsidRPr="00426CE5" w:rsidTr="00426CE5">
        <w:trPr>
          <w:trHeight w:val="276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  <w:b/>
              </w:rPr>
            </w:pPr>
            <w:r w:rsidRPr="00426CE5">
              <w:rPr>
                <w:rFonts w:ascii="Calibri" w:eastAsia="宋体" w:hAnsi="Calibri" w:cs="Times New Roman"/>
                <w:b/>
              </w:rPr>
              <w:t>The data source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</w:tr>
      <w:tr w:rsidR="00426CE5" w:rsidRPr="00426CE5" w:rsidTr="00426CE5">
        <w:trPr>
          <w:trHeight w:val="276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Data directly provided by the study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4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2.10[1.73,2.57]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&lt;0.00001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0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2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4.02[1.88,8.59]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0.0003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1</w:t>
            </w:r>
          </w:p>
        </w:tc>
      </w:tr>
      <w:tr w:rsidR="00426CE5" w:rsidRPr="00426CE5" w:rsidTr="00426CE5">
        <w:trPr>
          <w:trHeight w:val="276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Data extracted from the survival curve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6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1.36[0.85,2.15]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0.2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0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7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1.02[0.72,1.44]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0.92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jc w:val="right"/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>4</w:t>
            </w:r>
          </w:p>
        </w:tc>
      </w:tr>
      <w:tr w:rsidR="00426CE5" w:rsidRPr="00426CE5" w:rsidTr="00426CE5">
        <w:trPr>
          <w:trHeight w:val="276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</w:p>
        </w:tc>
      </w:tr>
      <w:tr w:rsidR="00426CE5" w:rsidRPr="00426CE5" w:rsidTr="00426CE5">
        <w:trPr>
          <w:trHeight w:val="276"/>
        </w:trPr>
        <w:tc>
          <w:tcPr>
            <w:tcW w:w="0" w:type="auto"/>
            <w:gridSpan w:val="7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  <w:r w:rsidRPr="00426CE5">
              <w:rPr>
                <w:rFonts w:ascii="Calibri" w:eastAsia="宋体" w:hAnsi="Calibri" w:cs="Times New Roman"/>
              </w:rPr>
              <w:t xml:space="preserve">Abbreviations: </w:t>
            </w:r>
            <w:proofErr w:type="spellStart"/>
            <w:r w:rsidRPr="00426CE5">
              <w:rPr>
                <w:rFonts w:ascii="Calibri" w:eastAsia="宋体" w:hAnsi="Calibri" w:cs="Times New Roman"/>
              </w:rPr>
              <w:t>ddPCR</w:t>
            </w:r>
            <w:proofErr w:type="spellEnd"/>
            <w:r w:rsidRPr="00426CE5">
              <w:rPr>
                <w:rFonts w:ascii="Calibri" w:eastAsia="宋体" w:hAnsi="Calibri" w:cs="Times New Roman"/>
              </w:rPr>
              <w:t>, droplet digital PCR; PFS, progression-free survival; OS, overall survival.</w:t>
            </w: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6CE5" w:rsidRPr="00426CE5" w:rsidRDefault="00426CE5" w:rsidP="00426CE5">
            <w:pPr>
              <w:rPr>
                <w:rFonts w:ascii="Calibri" w:eastAsia="宋体" w:hAnsi="Calibri" w:cs="Times New Roman"/>
              </w:rPr>
            </w:pPr>
          </w:p>
        </w:tc>
      </w:tr>
    </w:tbl>
    <w:p w:rsidR="00A27567" w:rsidRPr="00426CE5" w:rsidRDefault="00426CE5"/>
    <w:sectPr w:rsidR="00A27567" w:rsidRPr="00426CE5" w:rsidSect="00426C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E5"/>
    <w:rsid w:val="00426CE5"/>
    <w:rsid w:val="00A05F41"/>
    <w:rsid w:val="00B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90F4C"/>
  <w15:chartTrackingRefBased/>
  <w15:docId w15:val="{D8E20CDE-AAA0-43C6-846C-09BFBF19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C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正午 阳光</dc:creator>
  <cp:keywords/>
  <dc:description/>
  <cp:lastModifiedBy>正午 阳光</cp:lastModifiedBy>
  <cp:revision>1</cp:revision>
  <dcterms:created xsi:type="dcterms:W3CDTF">2021-03-26T06:06:00Z</dcterms:created>
  <dcterms:modified xsi:type="dcterms:W3CDTF">2021-03-26T06:08:00Z</dcterms:modified>
</cp:coreProperties>
</file>