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C9" w:rsidRPr="00374F13" w:rsidRDefault="00213DC9" w:rsidP="00213DC9">
      <w:pPr>
        <w:spacing w:line="360" w:lineRule="auto"/>
        <w:rPr>
          <w:rFonts w:cstheme="minorHAnsi"/>
          <w:b/>
          <w:i/>
        </w:rPr>
      </w:pPr>
      <w:r>
        <w:rPr>
          <w:b/>
        </w:rPr>
        <w:t xml:space="preserve">Online supplement 1 </w:t>
      </w:r>
      <w:r w:rsidRPr="00AB0799">
        <w:rPr>
          <w:b/>
        </w:rPr>
        <w:t xml:space="preserve">for </w:t>
      </w:r>
      <w:r w:rsidR="009B2960">
        <w:rPr>
          <w:b/>
        </w:rPr>
        <w:t>“</w:t>
      </w:r>
      <w:r w:rsidR="009B2960" w:rsidRPr="003D5005">
        <w:rPr>
          <w:b/>
          <w:lang w:val="en-GB"/>
        </w:rPr>
        <w:t>Unintended sunburn – A potential target for sun protection messages</w:t>
      </w:r>
      <w:r w:rsidR="009B2960">
        <w:rPr>
          <w:b/>
          <w:lang w:val="en-GB"/>
        </w:rPr>
        <w:t>”</w:t>
      </w:r>
    </w:p>
    <w:p w:rsidR="00213DC9" w:rsidRPr="00C6109A" w:rsidRDefault="00213DC9" w:rsidP="00213DC9">
      <w:pPr>
        <w:spacing w:line="480" w:lineRule="auto"/>
        <w:contextualSpacing/>
      </w:pPr>
      <w:r w:rsidRPr="00E37C59">
        <w:rPr>
          <w:rFonts w:cstheme="minorHAnsi"/>
        </w:rPr>
        <w:t xml:space="preserve">Supplement for </w:t>
      </w:r>
      <w:r w:rsidRPr="00E37C59">
        <w:t>Journal of Skin Cancer</w:t>
      </w:r>
    </w:p>
    <w:p w:rsidR="00213DC9" w:rsidRDefault="00213DC9" w:rsidP="00C110FD">
      <w:pPr>
        <w:spacing w:line="360" w:lineRule="auto"/>
        <w:rPr>
          <w:rFonts w:cstheme="minorHAnsi"/>
        </w:rPr>
      </w:pPr>
    </w:p>
    <w:p w:rsidR="00C110FD" w:rsidRDefault="00C110FD" w:rsidP="00C110FD">
      <w:pPr>
        <w:spacing w:line="360" w:lineRule="auto"/>
        <w:rPr>
          <w:rFonts w:cstheme="minorHAnsi"/>
        </w:rPr>
      </w:pPr>
      <w:r>
        <w:rPr>
          <w:rFonts w:cstheme="minorHAnsi"/>
        </w:rPr>
        <w:t xml:space="preserve">This Online Supplement describes the development of, and the items used in the </w:t>
      </w:r>
      <w:proofErr w:type="spellStart"/>
      <w:r>
        <w:rPr>
          <w:rFonts w:cstheme="minorHAnsi"/>
        </w:rPr>
        <w:t>SunSmart</w:t>
      </w:r>
      <w:proofErr w:type="spellEnd"/>
      <w:r>
        <w:rPr>
          <w:rFonts w:cstheme="minorHAnsi"/>
        </w:rPr>
        <w:t xml:space="preserve"> knowledge Index</w:t>
      </w:r>
      <w:r>
        <w:rPr>
          <w:rFonts w:cstheme="minorHAnsi"/>
        </w:rPr>
        <w:t>.</w:t>
      </w:r>
      <w:bookmarkStart w:id="0" w:name="_GoBack"/>
      <w:bookmarkEnd w:id="0"/>
    </w:p>
    <w:p w:rsidR="00C110FD" w:rsidRDefault="00C110FD" w:rsidP="00C110FD">
      <w:pPr>
        <w:spacing w:line="360" w:lineRule="auto"/>
        <w:rPr>
          <w:rFonts w:cstheme="minorHAnsi"/>
        </w:rPr>
      </w:pPr>
    </w:p>
    <w:p w:rsidR="00213DC9" w:rsidRDefault="00213DC9" w:rsidP="00213DC9">
      <w:pPr>
        <w:spacing w:line="360" w:lineRule="auto"/>
        <w:rPr>
          <w:rFonts w:cstheme="minorHAnsi"/>
          <w:vertAlign w:val="superscript"/>
        </w:rPr>
      </w:pPr>
      <w:r>
        <w:rPr>
          <w:rFonts w:cs="MyriadPro-Semibold"/>
        </w:rPr>
        <w:t>Geraldine F.H. McLeod</w:t>
      </w:r>
      <w:r>
        <w:rPr>
          <w:rFonts w:cs="MyriadPro-Semibold"/>
          <w:vertAlign w:val="superscript"/>
        </w:rPr>
        <w:t>1</w:t>
      </w:r>
    </w:p>
    <w:p w:rsidR="00213DC9" w:rsidRDefault="00213DC9" w:rsidP="00213DC9">
      <w:pPr>
        <w:spacing w:line="360" w:lineRule="auto"/>
        <w:rPr>
          <w:rFonts w:cstheme="minorHAnsi"/>
          <w:vertAlign w:val="superscript"/>
        </w:rPr>
      </w:pPr>
      <w:r>
        <w:rPr>
          <w:rFonts w:cs="MyriadPro-Semibold"/>
        </w:rPr>
        <w:t>Anthony I. Reeder</w:t>
      </w:r>
      <w:r>
        <w:rPr>
          <w:rFonts w:cs="MyriadPro-Semibold"/>
          <w:vertAlign w:val="superscript"/>
        </w:rPr>
        <w:t>2</w:t>
      </w:r>
    </w:p>
    <w:p w:rsidR="00213DC9" w:rsidRDefault="00213DC9" w:rsidP="00213DC9">
      <w:pPr>
        <w:spacing w:line="360" w:lineRule="auto"/>
        <w:rPr>
          <w:rFonts w:cstheme="minorHAnsi"/>
          <w:vertAlign w:val="superscript"/>
        </w:rPr>
      </w:pPr>
      <w:r>
        <w:rPr>
          <w:rFonts w:cs="MyriadPro-Semibold"/>
        </w:rPr>
        <w:t>Andrew R. Gray</w:t>
      </w:r>
      <w:r>
        <w:rPr>
          <w:rFonts w:cs="MyriadPro-Semibold"/>
          <w:vertAlign w:val="superscript"/>
        </w:rPr>
        <w:t>3</w:t>
      </w:r>
    </w:p>
    <w:p w:rsidR="00213DC9" w:rsidRPr="0088062D" w:rsidRDefault="00213DC9" w:rsidP="00213DC9">
      <w:pPr>
        <w:spacing w:line="360" w:lineRule="auto"/>
        <w:rPr>
          <w:rFonts w:cstheme="minorHAnsi"/>
          <w:vertAlign w:val="superscript"/>
        </w:rPr>
      </w:pPr>
      <w:r w:rsidRPr="0088062D">
        <w:rPr>
          <w:rFonts w:cs="MyriadPro-Semibold"/>
        </w:rPr>
        <w:t>Rob McGee</w:t>
      </w:r>
      <w:r>
        <w:rPr>
          <w:rFonts w:cs="MyriadPro-Semibold"/>
          <w:vertAlign w:val="superscript"/>
        </w:rPr>
        <w:t>3</w:t>
      </w:r>
    </w:p>
    <w:p w:rsidR="00213DC9" w:rsidRPr="0088062D" w:rsidRDefault="00213DC9" w:rsidP="00213DC9">
      <w:pPr>
        <w:autoSpaceDE w:val="0"/>
        <w:autoSpaceDN w:val="0"/>
        <w:adjustRightInd w:val="0"/>
        <w:spacing w:after="0" w:line="240" w:lineRule="auto"/>
        <w:rPr>
          <w:rFonts w:cs="MyriadPro-Semibold"/>
        </w:rPr>
      </w:pPr>
    </w:p>
    <w:p w:rsidR="00213DC9" w:rsidRPr="0088062D" w:rsidRDefault="00213DC9" w:rsidP="00213DC9">
      <w:pPr>
        <w:autoSpaceDE w:val="0"/>
        <w:autoSpaceDN w:val="0"/>
        <w:adjustRightInd w:val="0"/>
        <w:spacing w:after="0" w:line="240" w:lineRule="auto"/>
        <w:rPr>
          <w:rFonts w:eastAsia="MyriadPro-Regular" w:cs="MyriadPro-Regular"/>
        </w:rPr>
      </w:pPr>
      <w:r>
        <w:rPr>
          <w:rFonts w:eastAsia="MyriadPro-Regular" w:cs="MyriadPro-Regular"/>
          <w:vertAlign w:val="superscript"/>
        </w:rPr>
        <w:t>1</w:t>
      </w:r>
      <w:r w:rsidRPr="0088062D">
        <w:rPr>
          <w:rFonts w:eastAsia="MyriadPro-Regular" w:cs="MyriadPro-Regular"/>
        </w:rPr>
        <w:t xml:space="preserve"> </w:t>
      </w:r>
      <w:r w:rsidR="009B2960">
        <w:rPr>
          <w:rFonts w:eastAsia="MyriadPro-Regular" w:cs="MyriadPro-Regular"/>
        </w:rPr>
        <w:t xml:space="preserve">Christchurch Health and Development Study, </w:t>
      </w:r>
      <w:r w:rsidRPr="0088062D">
        <w:rPr>
          <w:rFonts w:eastAsia="MyriadPro-Regular" w:cs="MyriadPro-Regular"/>
        </w:rPr>
        <w:t>Department of Psychological Medicine, University</w:t>
      </w:r>
      <w:r>
        <w:rPr>
          <w:rFonts w:eastAsia="MyriadPro-Regular" w:cs="MyriadPro-Regular"/>
        </w:rPr>
        <w:t xml:space="preserve"> </w:t>
      </w:r>
      <w:r w:rsidRPr="0088062D">
        <w:rPr>
          <w:rFonts w:eastAsia="MyriadPro-Regular" w:cs="MyriadPro-Regular"/>
        </w:rPr>
        <w:t xml:space="preserve">of Otago, </w:t>
      </w:r>
      <w:r w:rsidR="009B2960">
        <w:rPr>
          <w:rFonts w:eastAsia="MyriadPro-Regular" w:cs="MyriadPro-Regular"/>
        </w:rPr>
        <w:t xml:space="preserve">Christchurch, </w:t>
      </w:r>
      <w:r w:rsidRPr="0088062D">
        <w:rPr>
          <w:rFonts w:eastAsia="MyriadPro-Regular" w:cs="MyriadPro-Regular"/>
        </w:rPr>
        <w:t>New Zealand</w:t>
      </w:r>
    </w:p>
    <w:p w:rsidR="00213DC9" w:rsidRPr="0088062D" w:rsidRDefault="00213DC9" w:rsidP="00213DC9">
      <w:pPr>
        <w:autoSpaceDE w:val="0"/>
        <w:autoSpaceDN w:val="0"/>
        <w:adjustRightInd w:val="0"/>
        <w:spacing w:after="0" w:line="240" w:lineRule="auto"/>
        <w:rPr>
          <w:rFonts w:eastAsia="MyriadPro-Regular" w:cs="MyriadPro-Regular"/>
        </w:rPr>
      </w:pPr>
      <w:r>
        <w:rPr>
          <w:rFonts w:eastAsia="MyriadPro-Regular" w:cs="MyriadPro-Regular"/>
          <w:vertAlign w:val="superscript"/>
        </w:rPr>
        <w:t>2</w:t>
      </w:r>
      <w:r w:rsidRPr="0088062D">
        <w:rPr>
          <w:rFonts w:eastAsia="MyriadPro-Regular" w:cs="MyriadPro-Regular"/>
        </w:rPr>
        <w:t xml:space="preserve"> Cancer Society Social &amp; Behavioural Research</w:t>
      </w:r>
      <w:r>
        <w:rPr>
          <w:rFonts w:eastAsia="MyriadPro-Regular" w:cs="MyriadPro-Regular"/>
        </w:rPr>
        <w:t xml:space="preserve"> </w:t>
      </w:r>
      <w:r w:rsidRPr="0088062D">
        <w:rPr>
          <w:rFonts w:eastAsia="MyriadPro-Regular" w:cs="MyriadPro-Regular"/>
        </w:rPr>
        <w:t>Unit, Department of Preventive &amp; Social Medicine,</w:t>
      </w:r>
    </w:p>
    <w:p w:rsidR="00213DC9" w:rsidRDefault="00213DC9" w:rsidP="00213DC9">
      <w:pPr>
        <w:autoSpaceDE w:val="0"/>
        <w:autoSpaceDN w:val="0"/>
        <w:adjustRightInd w:val="0"/>
        <w:spacing w:after="0" w:line="240" w:lineRule="auto"/>
        <w:rPr>
          <w:rFonts w:eastAsia="MyriadPro-Regular" w:cs="MyriadPro-Regular"/>
        </w:rPr>
      </w:pPr>
      <w:r w:rsidRPr="0088062D">
        <w:rPr>
          <w:rFonts w:eastAsia="MyriadPro-Regular" w:cs="MyriadPro-Regular"/>
        </w:rPr>
        <w:t>University of Otago School of Medicine, New Zealand</w:t>
      </w:r>
    </w:p>
    <w:p w:rsidR="00213DC9" w:rsidRPr="0088062D" w:rsidRDefault="00213DC9" w:rsidP="00213DC9">
      <w:pPr>
        <w:autoSpaceDE w:val="0"/>
        <w:autoSpaceDN w:val="0"/>
        <w:adjustRightInd w:val="0"/>
        <w:spacing w:after="0" w:line="240" w:lineRule="auto"/>
        <w:rPr>
          <w:rFonts w:cstheme="minorHAnsi"/>
        </w:rPr>
      </w:pPr>
      <w:r>
        <w:rPr>
          <w:rFonts w:eastAsia="MyriadPro-Regular" w:cs="MyriadPro-Regular"/>
          <w:vertAlign w:val="superscript"/>
        </w:rPr>
        <w:t xml:space="preserve">3 </w:t>
      </w:r>
      <w:r w:rsidRPr="0088062D">
        <w:rPr>
          <w:rFonts w:eastAsia="MyriadPro-Regular" w:cs="MyriadPro-Regular"/>
        </w:rPr>
        <w:t>Department of Preventive &amp; Social Medicine,</w:t>
      </w:r>
      <w:r>
        <w:rPr>
          <w:rFonts w:eastAsia="MyriadPro-Regular" w:cs="MyriadPro-Regular"/>
        </w:rPr>
        <w:t xml:space="preserve"> </w:t>
      </w:r>
      <w:r w:rsidRPr="0088062D">
        <w:rPr>
          <w:rFonts w:eastAsia="MyriadPro-Regular" w:cs="MyriadPro-Regular"/>
        </w:rPr>
        <w:t>University of Otago School of Medicine, New Zealand</w:t>
      </w:r>
    </w:p>
    <w:p w:rsidR="00C110FD" w:rsidRDefault="00C110FD" w:rsidP="00213DC9">
      <w:pPr>
        <w:spacing w:after="160" w:line="259" w:lineRule="auto"/>
        <w:rPr>
          <w:rFonts w:cstheme="minorHAnsi"/>
        </w:rPr>
      </w:pPr>
    </w:p>
    <w:p w:rsidR="00C110FD" w:rsidRDefault="00C110FD" w:rsidP="00213DC9">
      <w:pPr>
        <w:spacing w:after="160" w:line="259" w:lineRule="auto"/>
        <w:rPr>
          <w:rFonts w:cstheme="minorHAnsi"/>
        </w:rPr>
      </w:pPr>
    </w:p>
    <w:p w:rsidR="00213DC9" w:rsidRPr="0088062D" w:rsidRDefault="00213DC9" w:rsidP="00213DC9">
      <w:pPr>
        <w:spacing w:after="160" w:line="259" w:lineRule="auto"/>
        <w:rPr>
          <w:rFonts w:cstheme="minorHAnsi"/>
        </w:rPr>
      </w:pPr>
      <w:r>
        <w:rPr>
          <w:rFonts w:cstheme="minorHAnsi"/>
        </w:rPr>
        <w:br w:type="page"/>
      </w:r>
    </w:p>
    <w:p w:rsidR="00213DC9" w:rsidRPr="0088062D" w:rsidRDefault="00213DC9" w:rsidP="00213DC9">
      <w:pPr>
        <w:spacing w:after="160" w:line="259" w:lineRule="auto"/>
        <w:rPr>
          <w:rFonts w:cs="URWPalladioL-Bold"/>
          <w:b/>
          <w:bCs/>
        </w:rPr>
      </w:pPr>
      <w:r w:rsidRPr="00677FBC">
        <w:rPr>
          <w:rFonts w:cs="URWPalladioL-Bold"/>
          <w:b/>
          <w:bCs/>
        </w:rPr>
        <w:lastRenderedPageBreak/>
        <w:t xml:space="preserve">Online supplement 1: </w:t>
      </w:r>
    </w:p>
    <w:p w:rsidR="00213DC9" w:rsidRDefault="00213DC9" w:rsidP="00213DC9">
      <w:pPr>
        <w:autoSpaceDE w:val="0"/>
        <w:autoSpaceDN w:val="0"/>
        <w:adjustRightInd w:val="0"/>
        <w:spacing w:after="0" w:line="360" w:lineRule="auto"/>
        <w:rPr>
          <w:rFonts w:cs="URWPalladioL-Bold"/>
          <w:b/>
          <w:bCs/>
        </w:rPr>
      </w:pPr>
    </w:p>
    <w:p w:rsidR="00213DC9" w:rsidRPr="00D130EB" w:rsidRDefault="00213DC9" w:rsidP="00213DC9">
      <w:pPr>
        <w:autoSpaceDE w:val="0"/>
        <w:autoSpaceDN w:val="0"/>
        <w:adjustRightInd w:val="0"/>
        <w:spacing w:after="0" w:line="360" w:lineRule="auto"/>
        <w:rPr>
          <w:rFonts w:cs="URWPalladioL-Bold"/>
          <w:b/>
          <w:bCs/>
        </w:rPr>
      </w:pPr>
      <w:r w:rsidRPr="00677FBC">
        <w:rPr>
          <w:rFonts w:cs="URWPalladioL-Bold"/>
          <w:b/>
          <w:bCs/>
        </w:rPr>
        <w:t xml:space="preserve">Description of the </w:t>
      </w:r>
      <w:proofErr w:type="spellStart"/>
      <w:r w:rsidRPr="00677FBC">
        <w:rPr>
          <w:rFonts w:cs="URWPalladioL-Bold"/>
          <w:b/>
          <w:bCs/>
        </w:rPr>
        <w:t>SunSmart</w:t>
      </w:r>
      <w:proofErr w:type="spellEnd"/>
      <w:r w:rsidRPr="00677FBC">
        <w:rPr>
          <w:rFonts w:cs="URWPalladioL-Bold"/>
          <w:b/>
          <w:bCs/>
        </w:rPr>
        <w:t xml:space="preserve"> knowledge index</w:t>
      </w:r>
    </w:p>
    <w:p w:rsidR="00213DC9" w:rsidRPr="00D130EB" w:rsidRDefault="00213DC9" w:rsidP="00213DC9">
      <w:pPr>
        <w:autoSpaceDE w:val="0"/>
        <w:autoSpaceDN w:val="0"/>
        <w:adjustRightInd w:val="0"/>
        <w:spacing w:after="0" w:line="360" w:lineRule="auto"/>
        <w:rPr>
          <w:rFonts w:cs="URWPalladioL-Bold"/>
          <w:b/>
          <w:bCs/>
        </w:rPr>
      </w:pPr>
    </w:p>
    <w:p w:rsidR="00213DC9" w:rsidRPr="00D130EB" w:rsidRDefault="00213DC9" w:rsidP="00213DC9">
      <w:pPr>
        <w:autoSpaceDE w:val="0"/>
        <w:autoSpaceDN w:val="0"/>
        <w:adjustRightInd w:val="0"/>
        <w:spacing w:after="0" w:line="360" w:lineRule="auto"/>
        <w:rPr>
          <w:rFonts w:cs="URWPalladioL-Roma"/>
        </w:rPr>
      </w:pPr>
      <w:r w:rsidRPr="00D130EB">
        <w:rPr>
          <w:rFonts w:cs="URWPalladioL-Roma"/>
        </w:rPr>
        <w:t xml:space="preserve">The </w:t>
      </w:r>
      <w:proofErr w:type="spellStart"/>
      <w:r w:rsidRPr="00D130EB">
        <w:rPr>
          <w:rFonts w:cs="URWPalladioL-Roma"/>
        </w:rPr>
        <w:t>SunSmart</w:t>
      </w:r>
      <w:proofErr w:type="spellEnd"/>
      <w:r w:rsidRPr="00D130EB">
        <w:rPr>
          <w:rFonts w:cs="URWPalladioL-Roma"/>
        </w:rPr>
        <w:t xml:space="preserve"> knowledge index questions included </w:t>
      </w:r>
      <w:r w:rsidR="008710A9">
        <w:rPr>
          <w:rFonts w:cs="URWPalladioL-Roma"/>
        </w:rPr>
        <w:t>items asking if</w:t>
      </w:r>
      <w:r w:rsidRPr="00D130EB">
        <w:rPr>
          <w:rFonts w:cs="URWPalladioL-Roma"/>
        </w:rPr>
        <w:t xml:space="preserve"> the respondent: (a.) knew the </w:t>
      </w:r>
      <w:proofErr w:type="spellStart"/>
      <w:r w:rsidRPr="00D130EB">
        <w:rPr>
          <w:rFonts w:cs="URWPalladioL-Roma"/>
        </w:rPr>
        <w:t>SunSmart</w:t>
      </w:r>
      <w:proofErr w:type="spellEnd"/>
      <w:r w:rsidRPr="00D130EB">
        <w:rPr>
          <w:rFonts w:cs="URWPalladioL-Roma"/>
        </w:rPr>
        <w:t xml:space="preserve"> program existed, (b.) was able to recall up to five accurate </w:t>
      </w:r>
      <w:proofErr w:type="spellStart"/>
      <w:r w:rsidRPr="00D130EB">
        <w:rPr>
          <w:rFonts w:cs="URWPalladioL-Roma"/>
        </w:rPr>
        <w:t>SunSmart</w:t>
      </w:r>
      <w:proofErr w:type="spellEnd"/>
      <w:r w:rsidRPr="00D130EB">
        <w:rPr>
          <w:rFonts w:cs="URWPalladioL-Roma"/>
        </w:rPr>
        <w:t xml:space="preserve"> behavio</w:t>
      </w:r>
      <w:r>
        <w:rPr>
          <w:rFonts w:cs="URWPalladioL-Roma"/>
        </w:rPr>
        <w:t>u</w:t>
      </w:r>
      <w:r w:rsidRPr="00D130EB">
        <w:rPr>
          <w:rFonts w:cs="URWPalladioL-Roma"/>
        </w:rPr>
        <w:t>rs to reduce the risk of sunburn and/or skin cancer, and (c.) understood that possession of a tan does not protect the respondent from skin cancer. The questions were used as an unweighted summative scale and are as follows:</w:t>
      </w:r>
    </w:p>
    <w:p w:rsidR="00213DC9" w:rsidRPr="00D130EB" w:rsidRDefault="00213DC9" w:rsidP="00213DC9">
      <w:pPr>
        <w:pStyle w:val="ListParagraph"/>
        <w:numPr>
          <w:ilvl w:val="0"/>
          <w:numId w:val="1"/>
        </w:numPr>
        <w:autoSpaceDE w:val="0"/>
        <w:autoSpaceDN w:val="0"/>
        <w:adjustRightInd w:val="0"/>
        <w:spacing w:after="0" w:line="360" w:lineRule="auto"/>
        <w:rPr>
          <w:rFonts w:cs="URWPalladioL-Roma"/>
        </w:rPr>
      </w:pPr>
      <w:r w:rsidRPr="00D130EB">
        <w:rPr>
          <w:rFonts w:cs="URWPalladioL-Roma"/>
        </w:rPr>
        <w:t>‘Have you seen or heard any recent advertising or information about the danger of too much exposure to the sun?’ (Yes/No).</w:t>
      </w:r>
    </w:p>
    <w:p w:rsidR="00213DC9" w:rsidRPr="00D130EB" w:rsidRDefault="00213DC9" w:rsidP="00213DC9">
      <w:pPr>
        <w:pStyle w:val="ListParagraph"/>
        <w:numPr>
          <w:ilvl w:val="0"/>
          <w:numId w:val="1"/>
        </w:numPr>
        <w:autoSpaceDE w:val="0"/>
        <w:autoSpaceDN w:val="0"/>
        <w:adjustRightInd w:val="0"/>
        <w:spacing w:after="0" w:line="360" w:lineRule="auto"/>
        <w:rPr>
          <w:rFonts w:cs="URWPalladioL-Roma"/>
        </w:rPr>
      </w:pPr>
      <w:r w:rsidRPr="00D130EB">
        <w:rPr>
          <w:rFonts w:cs="URWPalladioL-Roma"/>
        </w:rPr>
        <w:t>‘What was the message you got from [the previous question]? (</w:t>
      </w:r>
      <w:proofErr w:type="gramStart"/>
      <w:r w:rsidRPr="00D130EB">
        <w:rPr>
          <w:rFonts w:cs="URWPalladioL-Roma"/>
        </w:rPr>
        <w:t>recorded</w:t>
      </w:r>
      <w:proofErr w:type="gramEnd"/>
      <w:r w:rsidRPr="00D130EB">
        <w:rPr>
          <w:rFonts w:cs="URWPalladioL-Roma"/>
        </w:rPr>
        <w:t xml:space="preserve"> verbatim with responses </w:t>
      </w:r>
      <w:r w:rsidRPr="00D130EB">
        <w:rPr>
          <w:rFonts w:cs="URWPalladioL-Ital"/>
        </w:rPr>
        <w:t>probed to “no”</w:t>
      </w:r>
      <w:r w:rsidRPr="00D130EB">
        <w:rPr>
          <w:rFonts w:cs="URWPalladioL-Roma"/>
        </w:rPr>
        <w:t xml:space="preserve">). Responses were coded into the various </w:t>
      </w:r>
      <w:proofErr w:type="spellStart"/>
      <w:r w:rsidRPr="00D130EB">
        <w:rPr>
          <w:rFonts w:cs="URWPalladioL-Roma"/>
        </w:rPr>
        <w:t>SunSmart</w:t>
      </w:r>
      <w:proofErr w:type="spellEnd"/>
      <w:r w:rsidRPr="00D130EB">
        <w:rPr>
          <w:rFonts w:cs="URWPalladioL-Roma"/>
        </w:rPr>
        <w:t xml:space="preserve"> messages to which the New Zealand public had been exposed since the early 1980’s. Possible answers included: using clothing, a hat and/or sunscreen, seeking shade, expressing an understanding of the ultraviolet index (UVI) (formally Burn Time), and that secondary prevention measures of skin cancer are important (i.e., regular skin checks). The respondents were allocated one-point for each correctly recalled </w:t>
      </w:r>
      <w:proofErr w:type="spellStart"/>
      <w:r w:rsidRPr="00D130EB">
        <w:rPr>
          <w:rFonts w:cs="URWPalladioL-Roma"/>
        </w:rPr>
        <w:t>SunSmart</w:t>
      </w:r>
      <w:proofErr w:type="spellEnd"/>
      <w:r w:rsidRPr="00D130EB">
        <w:rPr>
          <w:rFonts w:cs="URWPalladioL-Roma"/>
        </w:rPr>
        <w:t xml:space="preserve"> behavio</w:t>
      </w:r>
      <w:r>
        <w:rPr>
          <w:rFonts w:cs="URWPalladioL-Roma"/>
        </w:rPr>
        <w:t>u</w:t>
      </w:r>
      <w:r w:rsidRPr="00D130EB">
        <w:rPr>
          <w:rFonts w:cs="URWPalladioL-Roma"/>
        </w:rPr>
        <w:t>r and/or risk factor for skin cancer, to a maximum of five-points.</w:t>
      </w:r>
    </w:p>
    <w:p w:rsidR="00213DC9" w:rsidRPr="00D130EB" w:rsidRDefault="00213DC9" w:rsidP="00213DC9">
      <w:pPr>
        <w:pStyle w:val="ListParagraph"/>
        <w:numPr>
          <w:ilvl w:val="0"/>
          <w:numId w:val="1"/>
        </w:numPr>
        <w:autoSpaceDE w:val="0"/>
        <w:autoSpaceDN w:val="0"/>
        <w:adjustRightInd w:val="0"/>
        <w:spacing w:after="0" w:line="360" w:lineRule="auto"/>
        <w:rPr>
          <w:rFonts w:cs="URWPalladioL-Roma"/>
        </w:rPr>
      </w:pPr>
      <w:r w:rsidRPr="00D130EB">
        <w:rPr>
          <w:rFonts w:cs="URWPalladioL-Roma"/>
        </w:rPr>
        <w:t xml:space="preserve">Response options to the statement ‘A suntan protects you against melanoma and other skin cancers’ were presented on a five-point Likert-type </w:t>
      </w:r>
      <w:r w:rsidR="008710A9">
        <w:rPr>
          <w:rFonts w:cs="URWPalladioL-Roma"/>
        </w:rPr>
        <w:t>item</w:t>
      </w:r>
      <w:r w:rsidR="008710A9" w:rsidRPr="00D130EB">
        <w:rPr>
          <w:rFonts w:cs="URWPalladioL-Roma"/>
        </w:rPr>
        <w:t xml:space="preserve"> </w:t>
      </w:r>
      <w:r w:rsidRPr="00D130EB">
        <w:rPr>
          <w:rFonts w:cs="URWPalladioL-Roma"/>
        </w:rPr>
        <w:t>and respondents were asked to report their level of agreement or disagreement (1=strongly disagree; 2=disagree; 3=neither agree nor disagree; 4=agree; 5=strongly agree) with the statement. The responses were dichotomi</w:t>
      </w:r>
      <w:r>
        <w:rPr>
          <w:rFonts w:cs="URWPalladioL-Roma"/>
        </w:rPr>
        <w:t>s</w:t>
      </w:r>
      <w:r w:rsidRPr="00D130EB">
        <w:rPr>
          <w:rFonts w:cs="URWPalladioL-Roma"/>
        </w:rPr>
        <w:t xml:space="preserve">ed into two categories of either </w:t>
      </w:r>
      <w:r w:rsidRPr="00D130EB">
        <w:rPr>
          <w:rFonts w:cs="URWPalladioL-Ital"/>
        </w:rPr>
        <w:t xml:space="preserve">agree </w:t>
      </w:r>
      <w:r w:rsidRPr="00D130EB">
        <w:rPr>
          <w:rFonts w:cs="URWPalladioL-Roma"/>
        </w:rPr>
        <w:t xml:space="preserve">(including strongly agree, agree, neither agree nor disagree, and disagree) or </w:t>
      </w:r>
      <w:r w:rsidRPr="00D130EB">
        <w:rPr>
          <w:rFonts w:cs="URWPalladioL-Ital"/>
        </w:rPr>
        <w:t xml:space="preserve">disagree </w:t>
      </w:r>
      <w:r w:rsidRPr="00D130EB">
        <w:rPr>
          <w:rFonts w:cs="URWPalladioL-Roma"/>
        </w:rPr>
        <w:t>(including strongly disagree) due to skew in the distributio</w:t>
      </w:r>
      <w:r>
        <w:rPr>
          <w:rFonts w:cs="URWPalladioL-Roma"/>
        </w:rPr>
        <w:t>ns. Furthermore, this dichotomis</w:t>
      </w:r>
      <w:r w:rsidRPr="00D130EB">
        <w:rPr>
          <w:rFonts w:cs="URWPalladioL-Roma"/>
        </w:rPr>
        <w:t xml:space="preserve">ation was used to ensure that knowledge </w:t>
      </w:r>
      <w:r>
        <w:rPr>
          <w:rFonts w:cs="URWPalladioL-Roma"/>
        </w:rPr>
        <w:t xml:space="preserve">that </w:t>
      </w:r>
      <w:r w:rsidRPr="00D130EB">
        <w:rPr>
          <w:rFonts w:cs="URWPalladioL-Roma"/>
        </w:rPr>
        <w:t>a tan does not protect against skin cancer only included those respondents who recorded the only absolutely correct option – strong disagreement that a tan was protective.</w:t>
      </w:r>
    </w:p>
    <w:p w:rsidR="00213DC9" w:rsidRPr="00D130EB" w:rsidRDefault="00213DC9" w:rsidP="00213DC9">
      <w:pPr>
        <w:autoSpaceDE w:val="0"/>
        <w:autoSpaceDN w:val="0"/>
        <w:adjustRightInd w:val="0"/>
        <w:spacing w:after="0" w:line="360" w:lineRule="auto"/>
        <w:rPr>
          <w:rFonts w:cs="URWPalladioL-Roma"/>
        </w:rPr>
      </w:pPr>
    </w:p>
    <w:p w:rsidR="00213DC9" w:rsidRPr="00D130EB" w:rsidRDefault="00213DC9" w:rsidP="00213DC9">
      <w:pPr>
        <w:autoSpaceDE w:val="0"/>
        <w:autoSpaceDN w:val="0"/>
        <w:adjustRightInd w:val="0"/>
        <w:spacing w:after="0" w:line="360" w:lineRule="auto"/>
        <w:rPr>
          <w:rFonts w:cs="URWPalladioL-Roma"/>
        </w:rPr>
      </w:pPr>
      <w:r w:rsidRPr="00D130EB">
        <w:rPr>
          <w:rFonts w:cs="URWPalladioL-Roma"/>
        </w:rPr>
        <w:t xml:space="preserve">The </w:t>
      </w:r>
      <w:proofErr w:type="spellStart"/>
      <w:r w:rsidRPr="00D130EB">
        <w:rPr>
          <w:rFonts w:cs="URWPalladioL-Roma"/>
        </w:rPr>
        <w:t>SunSmart</w:t>
      </w:r>
      <w:proofErr w:type="spellEnd"/>
      <w:r w:rsidRPr="00D130EB">
        <w:rPr>
          <w:rFonts w:cs="URWPalladioL-Roma"/>
        </w:rPr>
        <w:t xml:space="preserve"> knowledge index ranged from zero to seven-points, where zero represented that the respondent had no </w:t>
      </w:r>
      <w:proofErr w:type="spellStart"/>
      <w:r w:rsidRPr="00D130EB">
        <w:rPr>
          <w:rFonts w:cs="URWPalladioL-Roma"/>
        </w:rPr>
        <w:t>SunSmart</w:t>
      </w:r>
      <w:proofErr w:type="spellEnd"/>
      <w:r w:rsidRPr="00D130EB">
        <w:rPr>
          <w:rFonts w:cs="URWPalladioL-Roma"/>
        </w:rPr>
        <w:t xml:space="preserve"> knowledge, and seven represented respondents with the highest </w:t>
      </w:r>
      <w:r w:rsidR="008710A9">
        <w:rPr>
          <w:rFonts w:cs="URWPalladioL-Roma"/>
        </w:rPr>
        <w:t xml:space="preserve">possible </w:t>
      </w:r>
      <w:proofErr w:type="spellStart"/>
      <w:r w:rsidRPr="00D130EB">
        <w:rPr>
          <w:rFonts w:cs="URWPalladioL-Roma"/>
        </w:rPr>
        <w:t>SunSmart</w:t>
      </w:r>
      <w:proofErr w:type="spellEnd"/>
      <w:r w:rsidRPr="00D130EB">
        <w:rPr>
          <w:rFonts w:cs="URWPalladioL-Roma"/>
        </w:rPr>
        <w:t xml:space="preserve"> knowledge scores.</w:t>
      </w:r>
    </w:p>
    <w:p w:rsidR="00032121" w:rsidRDefault="00032121"/>
    <w:sectPr w:rsidR="000321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ACE" w:rsidRDefault="00CC7ACE" w:rsidP="00CC7ACE">
      <w:pPr>
        <w:spacing w:after="0" w:line="240" w:lineRule="auto"/>
      </w:pPr>
      <w:r>
        <w:separator/>
      </w:r>
    </w:p>
  </w:endnote>
  <w:endnote w:type="continuationSeparator" w:id="0">
    <w:p w:rsidR="00CC7ACE" w:rsidRDefault="00CC7ACE" w:rsidP="00CC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Semibold">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URWPalladioL-Bold">
    <w:panose1 w:val="00000000000000000000"/>
    <w:charset w:val="00"/>
    <w:family w:val="auto"/>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CE" w:rsidRDefault="00CC7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017211"/>
      <w:docPartObj>
        <w:docPartGallery w:val="Page Numbers (Bottom of Page)"/>
        <w:docPartUnique/>
      </w:docPartObj>
    </w:sdtPr>
    <w:sdtEndPr/>
    <w:sdtContent>
      <w:sdt>
        <w:sdtPr>
          <w:id w:val="-1769616900"/>
          <w:docPartObj>
            <w:docPartGallery w:val="Page Numbers (Top of Page)"/>
            <w:docPartUnique/>
          </w:docPartObj>
        </w:sdtPr>
        <w:sdtEndPr/>
        <w:sdtContent>
          <w:p w:rsidR="00CC7ACE" w:rsidRDefault="00CC7A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10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10FD">
              <w:rPr>
                <w:b/>
                <w:bCs/>
                <w:noProof/>
              </w:rPr>
              <w:t>2</w:t>
            </w:r>
            <w:r>
              <w:rPr>
                <w:b/>
                <w:bCs/>
                <w:sz w:val="24"/>
                <w:szCs w:val="24"/>
              </w:rPr>
              <w:fldChar w:fldCharType="end"/>
            </w:r>
          </w:p>
        </w:sdtContent>
      </w:sdt>
    </w:sdtContent>
  </w:sdt>
  <w:p w:rsidR="00CC7ACE" w:rsidRDefault="00CC7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CE" w:rsidRDefault="00CC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ACE" w:rsidRDefault="00CC7ACE" w:rsidP="00CC7ACE">
      <w:pPr>
        <w:spacing w:after="0" w:line="240" w:lineRule="auto"/>
      </w:pPr>
      <w:r>
        <w:separator/>
      </w:r>
    </w:p>
  </w:footnote>
  <w:footnote w:type="continuationSeparator" w:id="0">
    <w:p w:rsidR="00CC7ACE" w:rsidRDefault="00CC7ACE" w:rsidP="00CC7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CE" w:rsidRDefault="00CC7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CE" w:rsidRDefault="00CC7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CE" w:rsidRDefault="00CC7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766BC"/>
    <w:multiLevelType w:val="hybridMultilevel"/>
    <w:tmpl w:val="AEA69066"/>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C9"/>
    <w:rsid w:val="00032121"/>
    <w:rsid w:val="00213DC9"/>
    <w:rsid w:val="0030268B"/>
    <w:rsid w:val="00340857"/>
    <w:rsid w:val="00374F13"/>
    <w:rsid w:val="008710A9"/>
    <w:rsid w:val="009B2960"/>
    <w:rsid w:val="00C110FD"/>
    <w:rsid w:val="00CC7ACE"/>
    <w:rsid w:val="00E37C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B8017-335D-42F9-8193-1F51C63B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C9"/>
    <w:pPr>
      <w:ind w:left="720"/>
      <w:contextualSpacing/>
    </w:pPr>
  </w:style>
  <w:style w:type="paragraph" w:styleId="BalloonText">
    <w:name w:val="Balloon Text"/>
    <w:basedOn w:val="Normal"/>
    <w:link w:val="BalloonTextChar"/>
    <w:uiPriority w:val="99"/>
    <w:semiHidden/>
    <w:unhideWhenUsed/>
    <w:rsid w:val="00302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8B"/>
    <w:rPr>
      <w:rFonts w:ascii="Segoe UI" w:hAnsi="Segoe UI" w:cs="Segoe UI"/>
      <w:sz w:val="18"/>
      <w:szCs w:val="18"/>
    </w:rPr>
  </w:style>
  <w:style w:type="paragraph" w:styleId="Header">
    <w:name w:val="header"/>
    <w:basedOn w:val="Normal"/>
    <w:link w:val="HeaderChar"/>
    <w:uiPriority w:val="99"/>
    <w:unhideWhenUsed/>
    <w:rsid w:val="00CC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ACE"/>
  </w:style>
  <w:style w:type="paragraph" w:styleId="Footer">
    <w:name w:val="footer"/>
    <w:basedOn w:val="Normal"/>
    <w:link w:val="FooterChar"/>
    <w:uiPriority w:val="99"/>
    <w:unhideWhenUsed/>
    <w:rsid w:val="00CC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McLeod</dc:creator>
  <cp:keywords/>
  <dc:description/>
  <cp:lastModifiedBy>Geri McLeod</cp:lastModifiedBy>
  <cp:revision>4</cp:revision>
  <cp:lastPrinted>2016-11-20T20:59:00Z</cp:lastPrinted>
  <dcterms:created xsi:type="dcterms:W3CDTF">2017-02-07T01:56:00Z</dcterms:created>
  <dcterms:modified xsi:type="dcterms:W3CDTF">2017-03-27T22:17:00Z</dcterms:modified>
</cp:coreProperties>
</file>