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F0" w:rsidRPr="009557F0" w:rsidRDefault="009557F0" w:rsidP="009557F0">
      <w:pPr>
        <w:keepNext/>
        <w:widowControl w:val="0"/>
        <w:suppressAutoHyphens/>
        <w:spacing w:before="240" w:after="120" w:line="360" w:lineRule="auto"/>
        <w:ind w:left="432" w:hanging="432"/>
        <w:outlineLvl w:val="0"/>
        <w:rPr>
          <w:rFonts w:ascii="Arial" w:eastAsia="Microsoft YaHei" w:hAnsi="Arial" w:cs="Mangal"/>
          <w:bCs/>
          <w:kern w:val="1"/>
          <w:sz w:val="32"/>
          <w:szCs w:val="32"/>
          <w:lang w:val="de-CH" w:eastAsia="hi-IN" w:bidi="hi-IN"/>
        </w:rPr>
      </w:pPr>
      <w:r w:rsidRPr="009557F0">
        <w:rPr>
          <w:rFonts w:ascii="Arial" w:eastAsia="Microsoft YaHei" w:hAnsi="Arial" w:cs="Mangal"/>
          <w:bCs/>
          <w:kern w:val="1"/>
          <w:sz w:val="32"/>
          <w:szCs w:val="32"/>
          <w:lang w:val="de-CH" w:eastAsia="hi-IN" w:bidi="hi-IN"/>
        </w:rPr>
        <w:t>Supplement</w:t>
      </w:r>
    </w:p>
    <w:p w:rsidR="009557F0" w:rsidRPr="009557F0" w:rsidRDefault="009557F0" w:rsidP="009557F0">
      <w:r w:rsidRPr="009557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0D60A" wp14:editId="56201A8B">
                <wp:simplePos x="0" y="0"/>
                <wp:positionH relativeFrom="column">
                  <wp:posOffset>3350895</wp:posOffset>
                </wp:positionH>
                <wp:positionV relativeFrom="paragraph">
                  <wp:posOffset>11430</wp:posOffset>
                </wp:positionV>
                <wp:extent cx="253365" cy="276225"/>
                <wp:effectExtent l="0" t="0" r="13335" b="28575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7F0" w:rsidRPr="00EB3057" w:rsidRDefault="009557F0" w:rsidP="009557F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0D60A" id="_x0000_t202" coordsize="21600,21600" o:spt="202" path="m,l,21600r21600,l21600,xe">
                <v:stroke joinstyle="miter"/>
                <v:path gradientshapeok="t" o:connecttype="rect"/>
              </v:shapetype>
              <v:shape id="Textfeld 48" o:spid="_x0000_s1026" type="#_x0000_t202" style="position:absolute;margin-left:263.85pt;margin-top:.9pt;width:19.9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">
                <v:textbox>
                  <w:txbxContent>
                    <w:p w:rsidR="009557F0" w:rsidRPr="00EB3057" w:rsidRDefault="009557F0" w:rsidP="009557F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557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72954" wp14:editId="2FE94565">
                <wp:simplePos x="0" y="0"/>
                <wp:positionH relativeFrom="column">
                  <wp:posOffset>403225</wp:posOffset>
                </wp:positionH>
                <wp:positionV relativeFrom="paragraph">
                  <wp:posOffset>16510</wp:posOffset>
                </wp:positionV>
                <wp:extent cx="253365" cy="276225"/>
                <wp:effectExtent l="0" t="0" r="13335" b="28575"/>
                <wp:wrapNone/>
                <wp:docPr id="47" name="Textfeld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7F0" w:rsidRPr="00826F15" w:rsidRDefault="009557F0" w:rsidP="009557F0">
                            <w:pPr>
                              <w:rPr>
                                <w:lang w:val="de-CH"/>
                              </w:rPr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2954" id="Textfeld 47" o:spid="_x0000_s1027" type="#_x0000_t202" style="position:absolute;margin-left:31.75pt;margin-top:1.3pt;width:19.9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">
                <v:textbox>
                  <w:txbxContent>
                    <w:p w:rsidR="009557F0" w:rsidRPr="00826F15" w:rsidRDefault="009557F0" w:rsidP="009557F0">
                      <w:pPr>
                        <w:rPr>
                          <w:lang w:val="de-CH"/>
                        </w:rPr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557F0" w:rsidRPr="009557F0" w:rsidRDefault="009557F0" w:rsidP="009557F0">
      <w:pPr>
        <w:tabs>
          <w:tab w:val="right" w:pos="9406"/>
        </w:tabs>
      </w:pPr>
      <w:r w:rsidRPr="009557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81147" wp14:editId="6D5BA59C">
                <wp:simplePos x="0" y="0"/>
                <wp:positionH relativeFrom="column">
                  <wp:posOffset>-53340</wp:posOffset>
                </wp:positionH>
                <wp:positionV relativeFrom="paragraph">
                  <wp:posOffset>3729354</wp:posOffset>
                </wp:positionV>
                <wp:extent cx="5086350" cy="1952625"/>
                <wp:effectExtent l="0" t="0" r="0" b="0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50" cy="1952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57F0" w:rsidRPr="00394BB1" w:rsidRDefault="009557F0" w:rsidP="009557F0">
                            <w:pPr>
                              <w:pStyle w:val="StandardWeb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696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Figure S1. </w:t>
                            </w:r>
                            <w:r w:rsidRPr="00B469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Visualization of cross- session NF-learning in the Feedback (A) and Transfer condition (B). The dependent variable is the difference between mean amplitude (visualization of cross-session NF-learning in the Feedback (A) and Transfer condition (B).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For</w:t>
                            </w:r>
                            <w:r w:rsidRPr="00B469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raw data, see scatter plot under each effects panel, fitted with a fixed linear regression based on the same factors as in A.  </w:t>
                            </w:r>
                            <w:r w:rsidRPr="00B4696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B469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Interaction plot for the fixed effects session number, MPH and age. </w:t>
                            </w:r>
                            <w:r w:rsidRPr="00B4696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</w:t>
                            </w:r>
                            <w:r w:rsidRPr="00B469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Interaction plot for the fixed effects session number and MPH. </w:t>
                            </w:r>
                            <w:r w:rsidRPr="00B4696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Session number:</w:t>
                            </w:r>
                            <w:r w:rsidRPr="00B469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15 sessions in total. </w:t>
                            </w:r>
                            <w:r w:rsidRPr="00B4696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Condition: </w:t>
                            </w:r>
                            <w:r w:rsidRPr="00B469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Deactivation: Generation of positive potential shifts. Activation: Generation of negative potential shifts. </w:t>
                            </w:r>
                            <w:r w:rsidRPr="00B4696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MPH: </w:t>
                            </w:r>
                            <w:r w:rsidRPr="00B469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being on regular methylphenidate medication (yes versus no). </w:t>
                            </w:r>
                            <w:r w:rsidRPr="00B4696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Condition:</w:t>
                            </w:r>
                            <w:r w:rsidRPr="00B469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Feedback: Feedback stimulus visible. Transfer: No feedback stimulus visible.</w:t>
                            </w:r>
                            <w:r w:rsidRPr="00B4696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696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 and B</w:t>
                            </w:r>
                            <w:r w:rsidRPr="00B4696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 For visualization age is subdivided into two age classes (8-12 and 13-16 years), but preserved as a continuous variable in the original model.</w:t>
                            </w:r>
                            <w:r w:rsidRPr="00394BB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1147" id="Textfeld 46" o:spid="_x0000_s1028" type="#_x0000_t202" style="position:absolute;margin-left:-4.2pt;margin-top:293.65pt;width:400.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" filled="f" stroked="f">
                <v:path arrowok="t"/>
                <v:textbox>
                  <w:txbxContent>
                    <w:p w:rsidR="009557F0" w:rsidRPr="00394BB1" w:rsidRDefault="009557F0" w:rsidP="009557F0">
                      <w:pPr>
                        <w:pStyle w:val="StandardWeb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696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Figure S1. </w:t>
                      </w:r>
                      <w:r w:rsidRPr="00B4696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Visualization of cross- session NF-learning in the Feedback (A) and Transfer condition (B). The dependent variable is the difference between mean amplitude (visualization of cross-session NF-learning in the Feedback (A) and Transfer condition (B).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For</w:t>
                      </w:r>
                      <w:r w:rsidRPr="00B4696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raw data, see scatter plot under each effects panel, fitted with a fixed linear regression based on the same factors as in A.  </w:t>
                      </w:r>
                      <w:r w:rsidRPr="00B4696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B4696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Interaction plot for the fixed effects session number, MPH and age. </w:t>
                      </w:r>
                      <w:r w:rsidRPr="00B4696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</w:t>
                      </w:r>
                      <w:r w:rsidRPr="00B4696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Interaction plot for the fixed effects session number and MPH. </w:t>
                      </w:r>
                      <w:r w:rsidRPr="00B4696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Session number:</w:t>
                      </w:r>
                      <w:r w:rsidRPr="00B4696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15 sessions in total. </w:t>
                      </w:r>
                      <w:r w:rsidRPr="00B4696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Condition: </w:t>
                      </w:r>
                      <w:r w:rsidRPr="00B4696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Deactivation: Generation of positive potential shifts. Activation: Generation of negative potential shifts. </w:t>
                      </w:r>
                      <w:r w:rsidRPr="00B4696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MPH: </w:t>
                      </w:r>
                      <w:r w:rsidRPr="00B4696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being on regular methylphenidate medication (yes versus no). </w:t>
                      </w:r>
                      <w:r w:rsidRPr="00B4696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Condition:</w:t>
                      </w:r>
                      <w:r w:rsidRPr="00B4696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Feedback: Feedback stimulus visible. Transfer: No feedback stimulus visible.</w:t>
                      </w:r>
                      <w:r w:rsidRPr="00B4696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4696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 and B</w:t>
                      </w:r>
                      <w:r w:rsidRPr="00B46966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: For visualization age is subdivided into two age classes (8-12 and 13-16 years), but preserved as a continuous variable in the original model.</w:t>
                      </w:r>
                      <w:r w:rsidRPr="00394BB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557F0">
        <w:rPr>
          <w:noProof/>
        </w:rPr>
        <w:drawing>
          <wp:inline distT="0" distB="0" distL="0" distR="0" wp14:anchorId="6FED4330" wp14:editId="7C376977">
            <wp:extent cx="5654318" cy="3738212"/>
            <wp:effectExtent l="0" t="0" r="381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212" cy="3738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57F0">
        <w:tab/>
      </w:r>
    </w:p>
    <w:p w:rsidR="009557F0" w:rsidRPr="009557F0" w:rsidRDefault="009557F0" w:rsidP="009557F0">
      <w:pPr>
        <w:sectPr w:rsidR="009557F0" w:rsidRPr="009557F0" w:rsidSect="00E97667">
          <w:pgSz w:w="12240" w:h="15840"/>
          <w:pgMar w:top="1417" w:right="1417" w:bottom="1134" w:left="1417" w:header="0" w:footer="0" w:gutter="0"/>
          <w:cols w:space="708"/>
          <w:docGrid w:linePitch="360"/>
        </w:sectPr>
      </w:pPr>
    </w:p>
    <w:p w:rsidR="009557F0" w:rsidRPr="009557F0" w:rsidRDefault="009557F0" w:rsidP="009557F0"/>
    <w:p w:rsidR="009557F0" w:rsidRPr="009557F0" w:rsidRDefault="009557F0" w:rsidP="009557F0"/>
    <w:p w:rsidR="009557F0" w:rsidRPr="009557F0" w:rsidRDefault="009557F0" w:rsidP="009557F0"/>
    <w:p w:rsidR="009557F0" w:rsidRPr="009557F0" w:rsidRDefault="009557F0" w:rsidP="009557F0">
      <w:pPr>
        <w:spacing w:line="480" w:lineRule="auto"/>
      </w:pPr>
      <w:r w:rsidRPr="009557F0">
        <w:rPr>
          <w:rFonts w:ascii="Arial" w:hAnsi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6031F" wp14:editId="5142B712">
                <wp:simplePos x="0" y="0"/>
                <wp:positionH relativeFrom="column">
                  <wp:posOffset>1905</wp:posOffset>
                </wp:positionH>
                <wp:positionV relativeFrom="paragraph">
                  <wp:posOffset>-375920</wp:posOffset>
                </wp:positionV>
                <wp:extent cx="9190355" cy="745490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035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7F0" w:rsidRDefault="009557F0" w:rsidP="009557F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Table S2</w:t>
                            </w:r>
                            <w:r w:rsidRPr="007B61C0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9557F0" w:rsidRPr="007B61C0" w:rsidRDefault="009557F0" w:rsidP="009557F0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7B61C0">
                              <w:rPr>
                                <w:i/>
                                <w:sz w:val="20"/>
                              </w:rPr>
                              <w:t xml:space="preserve">Results for linear mixed effects models for cross-session NF learning with condition type (Feedback / Transfer) in titles.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6031F" id="Textfeld 2" o:spid="_x0000_s1029" type="#_x0000_t202" style="position:absolute;margin-left:.15pt;margin-top:-29.6pt;width:723.65pt;height:5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" stroked="f">
                <v:textbox>
                  <w:txbxContent>
                    <w:p w:rsidR="009557F0" w:rsidRDefault="009557F0" w:rsidP="009557F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Table S2</w:t>
                      </w:r>
                      <w:r w:rsidRPr="007B61C0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9557F0" w:rsidRPr="007B61C0" w:rsidRDefault="009557F0" w:rsidP="009557F0">
                      <w:pPr>
                        <w:rPr>
                          <w:i/>
                          <w:sz w:val="20"/>
                        </w:rPr>
                      </w:pPr>
                      <w:r w:rsidRPr="007B61C0">
                        <w:rPr>
                          <w:i/>
                          <w:sz w:val="20"/>
                        </w:rPr>
                        <w:t xml:space="preserve">Results for linear mixed effects models for cross-session NF learning with condition type (Feedback / Transfer) in titles. </w:t>
                      </w:r>
                    </w:p>
                  </w:txbxContent>
                </v:textbox>
              </v:shape>
            </w:pict>
          </mc:Fallback>
        </mc:AlternateContent>
      </w:r>
    </w:p>
    <w:p w:rsidR="009557F0" w:rsidRPr="009557F0" w:rsidRDefault="009557F0" w:rsidP="009557F0">
      <w:pPr>
        <w:tabs>
          <w:tab w:val="left" w:pos="2880"/>
        </w:tabs>
      </w:pPr>
      <w:r w:rsidRPr="009557F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775FC4B" wp14:editId="545C790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438515" cy="4782185"/>
            <wp:effectExtent l="0" t="0" r="635" b="0"/>
            <wp:wrapNone/>
            <wp:docPr id="301" name="Grafi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515" cy="478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7F0" w:rsidRPr="009557F0" w:rsidRDefault="009557F0" w:rsidP="009557F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Arial" w:hAnsi="Arial" w:cs="Arial"/>
          <w:sz w:val="24"/>
        </w:rPr>
      </w:pPr>
    </w:p>
    <w:p w:rsidR="009557F0" w:rsidRPr="009557F0" w:rsidRDefault="009557F0" w:rsidP="009557F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Arial" w:hAnsi="Arial" w:cs="Arial"/>
          <w:sz w:val="24"/>
        </w:rPr>
      </w:pPr>
    </w:p>
    <w:p w:rsidR="009557F0" w:rsidRPr="009557F0" w:rsidRDefault="009557F0" w:rsidP="009557F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Arial" w:hAnsi="Arial" w:cs="Arial"/>
          <w:sz w:val="24"/>
        </w:rPr>
      </w:pPr>
    </w:p>
    <w:p w:rsidR="009557F0" w:rsidRPr="009557F0" w:rsidRDefault="009557F0" w:rsidP="009557F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Arial" w:hAnsi="Arial" w:cs="Arial"/>
          <w:sz w:val="24"/>
        </w:rPr>
      </w:pPr>
    </w:p>
    <w:p w:rsidR="009557F0" w:rsidRPr="009557F0" w:rsidRDefault="009557F0" w:rsidP="009557F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Arial" w:hAnsi="Arial" w:cs="Arial"/>
          <w:sz w:val="24"/>
        </w:rPr>
      </w:pPr>
    </w:p>
    <w:p w:rsidR="009557F0" w:rsidRPr="009557F0" w:rsidRDefault="009557F0" w:rsidP="009557F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Arial" w:hAnsi="Arial" w:cs="Arial"/>
          <w:sz w:val="24"/>
        </w:rPr>
      </w:pPr>
    </w:p>
    <w:p w:rsidR="009557F0" w:rsidRPr="009557F0" w:rsidRDefault="009557F0" w:rsidP="009557F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Arial" w:hAnsi="Arial" w:cs="Arial"/>
          <w:sz w:val="24"/>
        </w:rPr>
      </w:pPr>
    </w:p>
    <w:p w:rsidR="009557F0" w:rsidRPr="009557F0" w:rsidRDefault="009557F0" w:rsidP="009557F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Arial" w:hAnsi="Arial" w:cs="Arial"/>
          <w:sz w:val="24"/>
        </w:rPr>
      </w:pPr>
    </w:p>
    <w:p w:rsidR="009557F0" w:rsidRPr="009557F0" w:rsidRDefault="009557F0" w:rsidP="009557F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Arial" w:hAnsi="Arial" w:cs="Arial"/>
          <w:sz w:val="24"/>
        </w:rPr>
      </w:pPr>
    </w:p>
    <w:p w:rsidR="009557F0" w:rsidRPr="009557F0" w:rsidRDefault="009557F0" w:rsidP="009557F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Arial" w:hAnsi="Arial" w:cs="Arial"/>
          <w:sz w:val="24"/>
        </w:rPr>
      </w:pPr>
    </w:p>
    <w:p w:rsidR="009557F0" w:rsidRPr="009557F0" w:rsidRDefault="009557F0" w:rsidP="009557F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Arial" w:hAnsi="Arial" w:cs="Arial"/>
          <w:sz w:val="24"/>
        </w:rPr>
      </w:pPr>
    </w:p>
    <w:p w:rsidR="009557F0" w:rsidRPr="009557F0" w:rsidRDefault="009557F0" w:rsidP="009557F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Arial" w:hAnsi="Arial" w:cs="Arial"/>
          <w:sz w:val="24"/>
        </w:rPr>
      </w:pPr>
    </w:p>
    <w:p w:rsidR="009557F0" w:rsidRPr="009557F0" w:rsidRDefault="009557F0" w:rsidP="009557F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Arial" w:hAnsi="Arial" w:cs="Arial"/>
          <w:sz w:val="24"/>
        </w:rPr>
        <w:sectPr w:rsidR="009557F0" w:rsidRPr="009557F0" w:rsidSect="00E97667">
          <w:pgSz w:w="15840" w:h="12240" w:orient="landscape"/>
          <w:pgMar w:top="1417" w:right="1417" w:bottom="1417" w:left="1134" w:header="0" w:footer="0" w:gutter="0"/>
          <w:cols w:space="708"/>
          <w:docGrid w:linePitch="360"/>
        </w:sectPr>
      </w:pPr>
    </w:p>
    <w:p w:rsidR="009557F0" w:rsidRPr="009557F0" w:rsidRDefault="009557F0" w:rsidP="009557F0">
      <w:pPr>
        <w:rPr>
          <w:rFonts w:ascii="Arial" w:hAnsi="Arial" w:cs="Arial"/>
          <w:sz w:val="20"/>
          <w:szCs w:val="20"/>
        </w:rPr>
      </w:pPr>
      <w:r w:rsidRPr="009557F0">
        <w:rPr>
          <w:rFonts w:ascii="Arial" w:hAnsi="Arial" w:cs="Arial"/>
          <w:sz w:val="20"/>
          <w:szCs w:val="20"/>
        </w:rPr>
        <w:t xml:space="preserve">Table S3. </w:t>
      </w:r>
    </w:p>
    <w:p w:rsidR="009557F0" w:rsidRPr="009557F0" w:rsidRDefault="009557F0" w:rsidP="009557F0">
      <w:pPr>
        <w:rPr>
          <w:rFonts w:ascii="Arial" w:hAnsi="Arial" w:cs="Arial"/>
          <w:sz w:val="20"/>
          <w:szCs w:val="20"/>
        </w:rPr>
      </w:pPr>
      <w:r w:rsidRPr="009557F0">
        <w:rPr>
          <w:rFonts w:ascii="Arial" w:hAnsi="Arial" w:cs="Arial"/>
          <w:sz w:val="20"/>
          <w:szCs w:val="20"/>
        </w:rPr>
        <w:t>ANOVA results of models predicting NF performance in the feedback condition.</w:t>
      </w:r>
    </w:p>
    <w:tbl>
      <w:tblPr>
        <w:tblStyle w:val="Tabellenraster"/>
        <w:tblW w:w="0" w:type="auto"/>
        <w:tblInd w:w="10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411"/>
        <w:gridCol w:w="922"/>
        <w:gridCol w:w="999"/>
        <w:gridCol w:w="857"/>
        <w:gridCol w:w="444"/>
        <w:gridCol w:w="1067"/>
        <w:gridCol w:w="1077"/>
        <w:gridCol w:w="924"/>
      </w:tblGrid>
      <w:tr w:rsidR="009557F0" w:rsidRPr="009557F0" w:rsidTr="002D3306">
        <w:trPr>
          <w:trHeight w:val="300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bottom w:val="single" w:sz="4" w:space="0" w:color="auto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Cross session feedback learning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bottom w:val="single" w:sz="4" w:space="0" w:color="auto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Within session feedback Performance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Sum Sq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Mean Sq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Sum Sq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Mean Sq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F value</w:t>
            </w:r>
          </w:p>
        </w:tc>
      </w:tr>
      <w:tr w:rsidR="009557F0" w:rsidRPr="009557F0" w:rsidTr="002D3306">
        <w:trPr>
          <w:trHeight w:val="167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99.58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99.58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tcBorders>
              <w:top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Bins</w:t>
            </w:r>
          </w:p>
        </w:tc>
        <w:tc>
          <w:tcPr>
            <w:tcW w:w="0" w:type="auto"/>
            <w:tcBorders>
              <w:top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370.32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370.32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20.91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2497.21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2497.21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59.18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1483.09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1483.09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83.73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280.68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280.681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6.65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105.45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105.45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5.95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65.65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65.65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1.55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42.01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42.01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2.37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IQ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435.33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435.33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10.32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189.38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189.38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10.69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Session : Task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241.64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241.64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5.73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Session : Age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10.30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10.30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0.58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Task : Age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10.49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10.49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Session : MPH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2.93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2.93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Task : MPH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32.32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32.32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50.76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50.76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2.87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Age : MPH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0.902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0.20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0.20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0.01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Session : Task : Age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378.73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378.73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8.98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Session : Task : MPH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15.40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15.40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Session : Age : MPH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5.70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5.70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Task : Age : MPH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437.30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437.39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10.36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Session : Task : Age : MPH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635.24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635.24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158.53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158.53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8.95</w:t>
            </w:r>
          </w:p>
        </w:tc>
      </w:tr>
    </w:tbl>
    <w:p w:rsidR="009557F0" w:rsidRPr="009557F0" w:rsidRDefault="009557F0" w:rsidP="009557F0">
      <w:r w:rsidRPr="009557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CBD36" wp14:editId="6A13CA7C">
                <wp:simplePos x="0" y="0"/>
                <wp:positionH relativeFrom="column">
                  <wp:posOffset>73025</wp:posOffset>
                </wp:positionH>
                <wp:positionV relativeFrom="paragraph">
                  <wp:posOffset>49530</wp:posOffset>
                </wp:positionV>
                <wp:extent cx="6204317" cy="763260"/>
                <wp:effectExtent l="0" t="0" r="0" b="0"/>
                <wp:wrapNone/>
                <wp:docPr id="51" name="Textfeld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4317" cy="763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57F0" w:rsidRPr="00394BB1" w:rsidRDefault="009557F0" w:rsidP="009557F0">
                            <w:pPr>
                              <w:pStyle w:val="StandardWeb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Note</w:t>
                            </w:r>
                            <w:r w:rsidRPr="00B4696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20D2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The dependent variable is mean amplitude (difference measure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for</w:t>
                            </w:r>
                            <w:r w:rsidRPr="00120D2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mean amplitude per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session</w:t>
                            </w:r>
                            <w:r w:rsidRPr="00120D2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of the positivity task minus the mean amplitude of the negativity task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per session</w:t>
                            </w:r>
                            <w:r w:rsidRPr="00120D2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</w:t>
                            </w:r>
                            <w:r w:rsidRPr="00120D2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he best model fit was yielded by a four-way interaction between session, task, age and MPH affecting the dependent variable mean amplitude.</w:t>
                            </w:r>
                            <w:r w:rsidRPr="00961A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Significance level was p&lt;0.05.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BD36" id="Textfeld 304" o:spid="_x0000_s1030" type="#_x0000_t202" style="position:absolute;margin-left:5.75pt;margin-top:3.9pt;width:488.55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" filled="f" stroked="f">
                <v:path arrowok="t"/>
                <v:textbox>
                  <w:txbxContent>
                    <w:p w:rsidR="009557F0" w:rsidRPr="00394BB1" w:rsidRDefault="009557F0" w:rsidP="009557F0">
                      <w:pPr>
                        <w:pStyle w:val="StandardWeb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Note</w:t>
                      </w:r>
                      <w:r w:rsidRPr="00B4696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 w:rsidRPr="00120D2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The dependent variable is mean amplitude (difference measure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for</w:t>
                      </w:r>
                      <w:r w:rsidRPr="00120D2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mean amplitude per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session</w:t>
                      </w:r>
                      <w:r w:rsidRPr="00120D2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of the positivity task minus the mean amplitude of the negativity task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per session</w:t>
                      </w:r>
                      <w:r w:rsidRPr="00120D2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).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T</w:t>
                      </w:r>
                      <w:r w:rsidRPr="00120D2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he best model fit was yielded by a four-way interaction between session, task, age and MPH affecting the dependent variable mean amplitude.</w:t>
                      </w:r>
                      <w:r w:rsidRPr="00961AA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Significance level was p&lt;0.05.</w:t>
                      </w:r>
                    </w:p>
                  </w:txbxContent>
                </v:textbox>
              </v:shape>
            </w:pict>
          </mc:Fallback>
        </mc:AlternateContent>
      </w:r>
    </w:p>
    <w:p w:rsidR="009557F0" w:rsidRPr="009557F0" w:rsidRDefault="009557F0" w:rsidP="009557F0"/>
    <w:p w:rsidR="009557F0" w:rsidRPr="009557F0" w:rsidRDefault="009557F0" w:rsidP="009557F0"/>
    <w:p w:rsidR="009557F0" w:rsidRPr="009557F0" w:rsidRDefault="009557F0" w:rsidP="009557F0"/>
    <w:p w:rsidR="009557F0" w:rsidRPr="009557F0" w:rsidRDefault="009557F0" w:rsidP="009557F0"/>
    <w:p w:rsidR="009557F0" w:rsidRPr="009557F0" w:rsidRDefault="009557F0" w:rsidP="009557F0"/>
    <w:p w:rsidR="009557F0" w:rsidRPr="009557F0" w:rsidRDefault="009557F0" w:rsidP="009557F0"/>
    <w:p w:rsidR="009557F0" w:rsidRPr="009557F0" w:rsidRDefault="009557F0" w:rsidP="009557F0"/>
    <w:p w:rsidR="009557F0" w:rsidRPr="009557F0" w:rsidRDefault="009557F0" w:rsidP="009557F0"/>
    <w:p w:rsidR="009557F0" w:rsidRDefault="009557F0" w:rsidP="009557F0"/>
    <w:p w:rsidR="009557F0" w:rsidRDefault="009557F0" w:rsidP="009557F0"/>
    <w:p w:rsidR="009557F0" w:rsidRDefault="009557F0" w:rsidP="009557F0"/>
    <w:p w:rsidR="009557F0" w:rsidRPr="009557F0" w:rsidRDefault="009557F0" w:rsidP="009557F0">
      <w:bookmarkStart w:id="0" w:name="_GoBack"/>
      <w:bookmarkEnd w:id="0"/>
    </w:p>
    <w:p w:rsidR="009557F0" w:rsidRPr="009557F0" w:rsidRDefault="009557F0" w:rsidP="009557F0">
      <w:pPr>
        <w:rPr>
          <w:rFonts w:ascii="Arial" w:hAnsi="Arial" w:cs="Arial"/>
          <w:sz w:val="20"/>
          <w:szCs w:val="20"/>
        </w:rPr>
      </w:pPr>
    </w:p>
    <w:p w:rsidR="009557F0" w:rsidRPr="009557F0" w:rsidRDefault="009557F0" w:rsidP="009557F0">
      <w:pPr>
        <w:rPr>
          <w:rFonts w:ascii="Arial" w:hAnsi="Arial" w:cs="Arial"/>
          <w:sz w:val="20"/>
          <w:szCs w:val="20"/>
        </w:rPr>
      </w:pPr>
      <w:r w:rsidRPr="009557F0">
        <w:rPr>
          <w:rFonts w:ascii="Arial" w:hAnsi="Arial" w:cs="Arial"/>
          <w:sz w:val="20"/>
          <w:szCs w:val="20"/>
        </w:rPr>
        <w:t xml:space="preserve">Table S4.  </w:t>
      </w:r>
    </w:p>
    <w:p w:rsidR="009557F0" w:rsidRPr="009557F0" w:rsidRDefault="009557F0" w:rsidP="009557F0">
      <w:pPr>
        <w:rPr>
          <w:rFonts w:ascii="Arial" w:hAnsi="Arial" w:cs="Arial"/>
          <w:sz w:val="20"/>
          <w:szCs w:val="20"/>
        </w:rPr>
      </w:pPr>
      <w:r w:rsidRPr="009557F0">
        <w:rPr>
          <w:rFonts w:ascii="Arial" w:hAnsi="Arial" w:cs="Arial"/>
          <w:sz w:val="20"/>
          <w:szCs w:val="20"/>
        </w:rPr>
        <w:t>ANOVA results of models predicting NF performance in the transfer condition.</w:t>
      </w:r>
    </w:p>
    <w:tbl>
      <w:tblPr>
        <w:tblStyle w:val="Tabellenraster"/>
        <w:tblW w:w="0" w:type="auto"/>
        <w:tblInd w:w="10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448"/>
        <w:gridCol w:w="983"/>
        <w:gridCol w:w="1076"/>
        <w:gridCol w:w="925"/>
        <w:gridCol w:w="430"/>
        <w:gridCol w:w="1021"/>
        <w:gridCol w:w="1031"/>
        <w:gridCol w:w="886"/>
      </w:tblGrid>
      <w:tr w:rsidR="009557F0" w:rsidRPr="009557F0" w:rsidTr="002D3306">
        <w:trPr>
          <w:trHeight w:val="300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bottom w:val="single" w:sz="4" w:space="0" w:color="auto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Cross session Feedback Performance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bottom w:val="single" w:sz="4" w:space="0" w:color="auto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Within Session Transfer Performance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Sum Sq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Mean Sq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F value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Sum Sq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Mean Sq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F value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Session number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129.49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129.49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2.57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tcBorders>
              <w:top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Bin number</w:t>
            </w:r>
          </w:p>
        </w:tc>
        <w:tc>
          <w:tcPr>
            <w:tcW w:w="0" w:type="auto"/>
            <w:tcBorders>
              <w:top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370.32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370.32</w:t>
            </w:r>
          </w:p>
        </w:tc>
        <w:tc>
          <w:tcPr>
            <w:tcW w:w="0" w:type="auto"/>
            <w:tcBorders>
              <w:top w:val="nil"/>
            </w:tcBorders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20.91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615.04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615.04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12.22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447.30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447.31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8.89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1483.09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1483.09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83.74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MPH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126.30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126.31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2.51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42.01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42.01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2.37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IQ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189.38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189.38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10.69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Session : Task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687.96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687.96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13.66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Session : Age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Task : Age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10.30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10.30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0.58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Session : MPH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2.94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2.94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Task : MPH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220.98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220.98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50.76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50.76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2.87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Age : MPH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0.20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0.20</w:t>
            </w:r>
          </w:p>
        </w:tc>
        <w:tc>
          <w:tcPr>
            <w:tcW w:w="0" w:type="auto"/>
            <w:noWrap/>
            <w:vAlign w:val="bottom"/>
          </w:tcPr>
          <w:p w:rsidR="009557F0" w:rsidRPr="009557F0" w:rsidRDefault="009557F0" w:rsidP="009557F0">
            <w:pPr>
              <w:jc w:val="right"/>
              <w:rPr>
                <w:rFonts w:ascii="Calibri" w:hAnsi="Calibri"/>
                <w:color w:val="000000"/>
                <w:sz w:val="24"/>
              </w:rPr>
            </w:pPr>
            <w:r w:rsidRPr="009557F0">
              <w:rPr>
                <w:rFonts w:ascii="Calibri" w:hAnsi="Calibri"/>
                <w:color w:val="000000"/>
                <w:sz w:val="24"/>
              </w:rPr>
              <w:t>0.01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Session : Task : Age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Session : Task : MPH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271.03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271.03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5.38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Session : Age : MPH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Task : Age : MPH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158.53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158.53</w:t>
            </w: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8.95</w:t>
            </w:r>
          </w:p>
        </w:tc>
      </w:tr>
      <w:tr w:rsidR="009557F0" w:rsidRPr="009557F0" w:rsidTr="002D3306">
        <w:trPr>
          <w:trHeight w:val="300"/>
        </w:trPr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  <w:r w:rsidRPr="009557F0">
              <w:rPr>
                <w:rFonts w:ascii="Arial" w:hAnsi="Arial" w:cs="Arial"/>
                <w:sz w:val="20"/>
                <w:szCs w:val="20"/>
              </w:rPr>
              <w:t>Session : Task : Age : MPH</w:t>
            </w: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557F0" w:rsidRPr="009557F0" w:rsidRDefault="009557F0" w:rsidP="0095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7F0" w:rsidRPr="009557F0" w:rsidRDefault="009557F0" w:rsidP="009557F0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Arial" w:hAnsi="Arial" w:cs="Arial"/>
          <w:sz w:val="24"/>
        </w:rPr>
      </w:pPr>
      <w:r w:rsidRPr="009557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BD948" wp14:editId="3CDB57A7">
                <wp:simplePos x="0" y="0"/>
                <wp:positionH relativeFrom="column">
                  <wp:posOffset>73025</wp:posOffset>
                </wp:positionH>
                <wp:positionV relativeFrom="paragraph">
                  <wp:posOffset>-13970</wp:posOffset>
                </wp:positionV>
                <wp:extent cx="6204317" cy="763260"/>
                <wp:effectExtent l="0" t="0" r="0" b="0"/>
                <wp:wrapNone/>
                <wp:docPr id="52" name="Textfeld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4317" cy="763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57F0" w:rsidRPr="00394BB1" w:rsidRDefault="009557F0" w:rsidP="009557F0">
                            <w:pPr>
                              <w:pStyle w:val="StandardWeb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Note</w:t>
                            </w:r>
                            <w:r w:rsidRPr="00B4696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20D2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The dependent variable is mean amplitude (difference measure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for</w:t>
                            </w:r>
                            <w:r w:rsidRPr="00120D2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mean amplitude per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bin</w:t>
                            </w:r>
                            <w:r w:rsidRPr="00120D2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of the positivity task minus the mean amplitude of the negativity task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per bin). T</w:t>
                            </w:r>
                            <w:r w:rsidRPr="00120D2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he best model fit was yielded by a four-way interaction between session, task, age and MPH affecting the dependent variable mean amplitude.</w:t>
                            </w:r>
                            <w:r w:rsidRPr="00961A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Significance level was p&lt;0.05.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D948" id="_x0000_s1031" type="#_x0000_t202" style="position:absolute;left:0;text-align:left;margin-left:5.75pt;margin-top:-1.1pt;width:488.5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" filled="f" stroked="f">
                <v:path arrowok="t"/>
                <v:textbox>
                  <w:txbxContent>
                    <w:p w:rsidR="009557F0" w:rsidRPr="00394BB1" w:rsidRDefault="009557F0" w:rsidP="009557F0">
                      <w:pPr>
                        <w:pStyle w:val="StandardWeb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Note</w:t>
                      </w:r>
                      <w:r w:rsidRPr="00B4696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  <w:r w:rsidRPr="00120D2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The dependent variable is mean amplitude (difference measure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for</w:t>
                      </w:r>
                      <w:r w:rsidRPr="00120D2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mean amplitude per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bin</w:t>
                      </w:r>
                      <w:r w:rsidRPr="00120D2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of the positivity task minus the mean amplitude of the negativity task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per bin). T</w:t>
                      </w:r>
                      <w:r w:rsidRPr="00120D2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he best model fit was yielded by a four-way interaction between session, task, age and MPH affecting the dependent variable mean amplitude.</w:t>
                      </w:r>
                      <w:r w:rsidRPr="00961AA5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Significance level was p&lt;0.05.</w:t>
                      </w:r>
                    </w:p>
                  </w:txbxContent>
                </v:textbox>
              </v:shape>
            </w:pict>
          </mc:Fallback>
        </mc:AlternateContent>
      </w:r>
    </w:p>
    <w:p w:rsidR="008012D7" w:rsidRDefault="008012D7"/>
    <w:sectPr w:rsidR="008012D7" w:rsidSect="00E97667">
      <w:pgSz w:w="12240" w:h="15840"/>
      <w:pgMar w:top="1417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F0"/>
    <w:rsid w:val="008012D7"/>
    <w:rsid w:val="0095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246CA-8F98-44CD-8F9C-3A34FB7F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557F0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95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Supplement</vt:lpstr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Zuberer Agnieszka</dc:creator>
  <cp:keywords/>
  <dc:description/>
  <cp:lastModifiedBy>Zuberer Agnieszka</cp:lastModifiedBy>
  <cp:revision>1</cp:revision>
  <dcterms:created xsi:type="dcterms:W3CDTF">2017-12-07T09:57:00Z</dcterms:created>
  <dcterms:modified xsi:type="dcterms:W3CDTF">2017-12-07T09:58:00Z</dcterms:modified>
</cp:coreProperties>
</file>