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6105" w14:textId="7A538678" w:rsidR="00B43A0F" w:rsidRPr="00BF6A73" w:rsidRDefault="00B43A0F" w:rsidP="007F7189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32"/>
          <w:u w:val="single"/>
        </w:rPr>
      </w:pPr>
      <w:r w:rsidRPr="00BF6A73">
        <w:rPr>
          <w:rFonts w:ascii="Times New Roman" w:eastAsia="宋体" w:hAnsi="Times New Roman" w:cs="Times New Roman"/>
          <w:b/>
          <w:bCs/>
          <w:sz w:val="28"/>
          <w:szCs w:val="32"/>
          <w:u w:val="single"/>
        </w:rPr>
        <w:t>Data acquisition</w:t>
      </w:r>
    </w:p>
    <w:p w14:paraId="33D06D6F" w14:textId="02D23EF8" w:rsidR="007F7189" w:rsidRPr="00CC2A6C" w:rsidRDefault="007F7189" w:rsidP="007F7189">
      <w:pPr>
        <w:spacing w:line="360" w:lineRule="auto"/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</w:pPr>
      <w:r w:rsidRPr="00CC2A6C"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  <w:t>Search strategy</w:t>
      </w:r>
    </w:p>
    <w:p w14:paraId="5E031BC1" w14:textId="52F38FA0" w:rsidR="007F7189" w:rsidRDefault="007F7189" w:rsidP="007F7189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Electronic searches were conducted in PubMed, Web of Science, EBSCO, and China National Knowledge Infrastructure (CNKI) databases with language restricting to English and Chinese.</w:t>
      </w:r>
      <w:r w:rsidRPr="00C46E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Keywords related to </w:t>
      </w:r>
      <w:r w:rsidRPr="003620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neuroimaging</w:t>
      </w:r>
      <w:r w:rsidRPr="00C46E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3620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machine learning</w:t>
      </w:r>
      <w:r w:rsidRPr="00C46E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and </w:t>
      </w:r>
      <w:r w:rsidRPr="003620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acupuncture</w:t>
      </w:r>
      <w:r w:rsidRPr="00C46E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were used as follows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</w:t>
      </w:r>
      <w:r w:rsidRPr="004B24FB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Table</w:t>
      </w:r>
      <w:r w:rsidR="00AC1B1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C96226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S1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).</w:t>
      </w: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F2E5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If available, MeSH terms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F2E5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were added for each search term in Medline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Web of Science,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and </w:t>
      </w: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EBSCO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After e</w:t>
      </w: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lectronic searches, the snowballing search was employed to find additional eligible studies from the reference lists and bibliographies of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the </w:t>
      </w: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identified publications.</w:t>
      </w:r>
    </w:p>
    <w:p w14:paraId="384CB28D" w14:textId="77777777" w:rsidR="007F7189" w:rsidRPr="00CC2A6C" w:rsidRDefault="007F7189" w:rsidP="007F7189">
      <w:pPr>
        <w:spacing w:line="360" w:lineRule="auto"/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</w:pPr>
      <w:r w:rsidRPr="00CC2A6C"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  <w:t>Selection process</w:t>
      </w:r>
    </w:p>
    <w:p w14:paraId="716A933A" w14:textId="60D66E73" w:rsidR="007F7189" w:rsidRPr="00CD6F23" w:rsidRDefault="007F7189" w:rsidP="007F7189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The initial search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ing results obtained with the above strategies were uploaded to EndNote X9. After removing the duplicates and irrelevant records, two authors (TY and </w:t>
      </w:r>
      <w:r w:rsidR="001311CB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PM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) screened the abstracts and full texts of the remaining records independently to determine whether these studies meet the appropriate inclusion criteria. Any uncertainty or disagreement between TY and </w:t>
      </w:r>
      <w:r w:rsidR="001311CB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PM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was reconsidered by a third reviewer (</w:t>
      </w:r>
      <w:r w:rsidR="00CB7FA3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ZT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).</w:t>
      </w:r>
    </w:p>
    <w:p w14:paraId="209F0744" w14:textId="77777777" w:rsidR="007F7189" w:rsidRPr="00CD6F23" w:rsidRDefault="007F7189" w:rsidP="007F7189">
      <w:pPr>
        <w:spacing w:line="360" w:lineRule="auto"/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</w:pPr>
      <w:r w:rsidRPr="00CD6F23"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  <w:t>Inclusion and exclusion criteria</w:t>
      </w:r>
    </w:p>
    <w:p w14:paraId="0FE68476" w14:textId="77777777" w:rsidR="007F7189" w:rsidRPr="00CD6F23" w:rsidRDefault="007F7189" w:rsidP="007F7189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CD6F23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Inclusion criteria</w:t>
      </w:r>
    </w:p>
    <w:p w14:paraId="197464A8" w14:textId="10F1D53E" w:rsidR="007F7189" w:rsidRPr="00CD6F23" w:rsidRDefault="007F7189" w:rsidP="007F7189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D6F23">
        <w:rPr>
          <w:rFonts w:ascii="Times New Roman" w:eastAsia="宋体" w:hAnsi="Times New Roman" w:cs="Times New Roman"/>
          <w:sz w:val="24"/>
          <w:szCs w:val="28"/>
        </w:rPr>
        <w:t>Articles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fulfilling the following criteria were included: 1) </w:t>
      </w:r>
      <w:r w:rsidR="00645A96" w:rsidRPr="00CD6F23">
        <w:rPr>
          <w:rFonts w:ascii="Times New Roman" w:hAnsi="Times New Roman" w:cs="Times New Roman" w:hint="eastAsia"/>
          <w:color w:val="000000"/>
          <w:sz w:val="24"/>
          <w:szCs w:val="28"/>
          <w:shd w:val="clear" w:color="auto" w:fill="FFFFFF"/>
        </w:rPr>
        <w:t>f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ull-text studies published prior to June 01, 2020; 2) </w:t>
      </w:r>
      <w:r w:rsidR="00645A96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tudies aimed to investigate the </w:t>
      </w:r>
      <w:r w:rsidR="00BF2D71" w:rsidRPr="00CD6F23">
        <w:rPr>
          <w:rFonts w:ascii="Times New Roman" w:eastAsia="宋体" w:hAnsi="Times New Roman" w:cs="Times New Roman"/>
          <w:sz w:val="24"/>
          <w:szCs w:val="28"/>
        </w:rPr>
        <w:t>facilitat</w:t>
      </w:r>
      <w:r w:rsidR="00AF40F0" w:rsidRPr="00CD6F23">
        <w:rPr>
          <w:rFonts w:ascii="Times New Roman" w:eastAsia="宋体" w:hAnsi="Times New Roman" w:cs="Times New Roman"/>
          <w:sz w:val="24"/>
          <w:szCs w:val="28"/>
        </w:rPr>
        <w:t>ion</w:t>
      </w:r>
      <w:r w:rsidR="00BF2D71" w:rsidRPr="00CD6F23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AF40F0" w:rsidRPr="00CD6F23">
        <w:rPr>
          <w:rFonts w:ascii="Times New Roman" w:eastAsia="宋体" w:hAnsi="Times New Roman" w:cs="Times New Roman"/>
          <w:sz w:val="24"/>
          <w:szCs w:val="28"/>
        </w:rPr>
        <w:t xml:space="preserve">of 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acupuncture </w:t>
      </w:r>
      <w:r w:rsidR="00AC047F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on 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neuroplasticity; 3) </w:t>
      </w:r>
      <w:r w:rsidR="00645A96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tudies used </w:t>
      </w:r>
      <w:r w:rsidRPr="00CD6F23">
        <w:rPr>
          <w:rFonts w:ascii="Times New Roman" w:hAnsi="Times New Roman" w:cs="Times New Roman" w:hint="eastAsia"/>
          <w:color w:val="000000"/>
          <w:sz w:val="24"/>
          <w:szCs w:val="28"/>
          <w:shd w:val="clear" w:color="auto" w:fill="FFFFFF"/>
        </w:rPr>
        <w:t>manual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acupuncture, electroacupuncture, and other peripheral stimuli which based on the traditional acupuncture theory as intervention; 4) </w:t>
      </w:r>
      <w:r w:rsidR="00645A96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tudies applied </w:t>
      </w:r>
      <w:r w:rsidR="00A92B6E" w:rsidRPr="00CD6F23">
        <w:rPr>
          <w:rFonts w:ascii="Times New Roman" w:eastAsia="宋体" w:hAnsi="Times New Roman" w:cs="Times New Roman"/>
          <w:sz w:val="24"/>
          <w:szCs w:val="28"/>
        </w:rPr>
        <w:t>Magnetic Resonance Imaging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B87775" w:rsidRPr="00CD6F23">
        <w:rPr>
          <w:rFonts w:ascii="Times New Roman" w:eastAsia="宋体" w:hAnsi="Times New Roman" w:cs="Times New Roman"/>
          <w:sz w:val="24"/>
          <w:szCs w:val="28"/>
        </w:rPr>
        <w:t>Positron Emission Tomography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B87775" w:rsidRPr="00CD6F23">
        <w:rPr>
          <w:rFonts w:ascii="Times New Roman" w:hAnsi="Times New Roman" w:cs="Times New Roman" w:hint="eastAsia"/>
          <w:color w:val="000000"/>
          <w:sz w:val="24"/>
          <w:szCs w:val="28"/>
          <w:shd w:val="clear" w:color="auto" w:fill="FFFFFF"/>
        </w:rPr>
        <w:t>E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lectroencephalogram, and other neuroimaging techniques as research methods; 5) </w:t>
      </w:r>
      <w:r w:rsidR="00645A96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c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lassification or prediction studies performed with machine learning methods.</w:t>
      </w:r>
    </w:p>
    <w:p w14:paraId="214646F1" w14:textId="77777777" w:rsidR="007F7189" w:rsidRPr="00CD6F23" w:rsidRDefault="007F7189" w:rsidP="007F7189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</w:pPr>
      <w:r w:rsidRPr="00CD6F23">
        <w:rPr>
          <w:rFonts w:ascii="Times New Roman" w:hAnsi="Times New Roman" w:cs="Times New Roman"/>
          <w:i/>
          <w:iCs/>
          <w:color w:val="000000"/>
          <w:sz w:val="24"/>
          <w:szCs w:val="28"/>
          <w:shd w:val="clear" w:color="auto" w:fill="FFFFFF"/>
        </w:rPr>
        <w:t>Exclusion criteria</w:t>
      </w:r>
    </w:p>
    <w:p w14:paraId="201C5116" w14:textId="257F3D8B" w:rsidR="007F7189" w:rsidRPr="00CD6F23" w:rsidRDefault="007F7189" w:rsidP="007F71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CD6F23">
        <w:rPr>
          <w:rFonts w:ascii="Times New Roman" w:eastAsia="宋体" w:hAnsi="Times New Roman" w:cs="Times New Roman"/>
          <w:sz w:val="24"/>
          <w:szCs w:val="28"/>
        </w:rPr>
        <w:t>Articles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meeting the following criteria were excluded: 1)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AC047F" w:rsidRPr="00CD6F23">
        <w:rPr>
          <w:rFonts w:ascii="Times New Roman" w:eastAsia="宋体" w:hAnsi="Times New Roman" w:cs="Times New Roman"/>
          <w:sz w:val="24"/>
          <w:szCs w:val="28"/>
        </w:rPr>
        <w:t>s</w:t>
      </w:r>
      <w:r w:rsidRPr="00CD6F23">
        <w:rPr>
          <w:rFonts w:ascii="Times New Roman" w:eastAsia="宋体" w:hAnsi="Times New Roman" w:cs="Times New Roman"/>
          <w:sz w:val="24"/>
          <w:szCs w:val="28"/>
        </w:rPr>
        <w:t>tudies undertaken with animals; 2)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AC047F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tudies used transcutaneous electrical nerve stimulation,</w:t>
      </w:r>
      <w:r w:rsidR="00AC047F"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or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transcranial magnetic stimulation as intervention; 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3) </w:t>
      </w:r>
      <w:r w:rsidR="00AC047F" w:rsidRPr="00CD6F23">
        <w:rPr>
          <w:rFonts w:ascii="Times New Roman" w:eastAsia="宋体" w:hAnsi="Times New Roman" w:cs="Times New Roman"/>
          <w:sz w:val="24"/>
          <w:szCs w:val="28"/>
        </w:rPr>
        <w:t>c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onference abstracts, </w:t>
      </w:r>
      <w:r w:rsidR="004D004B" w:rsidRPr="00CD6F23">
        <w:rPr>
          <w:rFonts w:ascii="Times New Roman" w:eastAsia="宋体" w:hAnsi="Times New Roman" w:cs="Times New Roman"/>
          <w:sz w:val="24"/>
          <w:szCs w:val="28"/>
        </w:rPr>
        <w:t xml:space="preserve">book, 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theses, narrative or </w:t>
      </w:r>
      <w:r w:rsidRPr="00CD6F23">
        <w:rPr>
          <w:rFonts w:ascii="Times New Roman" w:eastAsia="宋体" w:hAnsi="Times New Roman" w:cs="Times New Roman"/>
          <w:sz w:val="24"/>
          <w:szCs w:val="28"/>
        </w:rPr>
        <w:lastRenderedPageBreak/>
        <w:t xml:space="preserve">systematic reviews, </w:t>
      </w:r>
      <w:r w:rsidR="004D1652" w:rsidRPr="00CD6F23">
        <w:rPr>
          <w:rFonts w:ascii="Times New Roman" w:eastAsia="宋体" w:hAnsi="Times New Roman" w:cs="Times New Roman"/>
          <w:sz w:val="24"/>
          <w:szCs w:val="28"/>
        </w:rPr>
        <w:t>or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 meta-analyses.</w:t>
      </w:r>
    </w:p>
    <w:p w14:paraId="795F820B" w14:textId="18963E96" w:rsidR="007F7189" w:rsidRPr="00CD6F23" w:rsidRDefault="007F7189" w:rsidP="007F7189">
      <w:pPr>
        <w:spacing w:line="360" w:lineRule="auto"/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</w:pPr>
      <w:r w:rsidRPr="00CD6F23"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  <w:t xml:space="preserve">Data </w:t>
      </w:r>
      <w:r w:rsidR="00E11968" w:rsidRPr="00CD6F23">
        <w:rPr>
          <w:rFonts w:ascii="Times New Roman" w:eastAsia="宋体" w:hAnsi="Times New Roman" w:cs="Times New Roman"/>
          <w:b/>
          <w:bCs/>
          <w:i/>
          <w:iCs/>
          <w:sz w:val="24"/>
          <w:szCs w:val="28"/>
        </w:rPr>
        <w:t>extraction</w:t>
      </w:r>
    </w:p>
    <w:p w14:paraId="600CE405" w14:textId="012B8430" w:rsidR="007F7189" w:rsidRPr="00CD6F23" w:rsidRDefault="007F7189" w:rsidP="007F71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The two independent reviewers (TY and </w:t>
      </w:r>
      <w:r w:rsidR="00050277" w:rsidRPr="00CD6F23">
        <w:rPr>
          <w:rFonts w:ascii="Times New Roman" w:eastAsia="宋体" w:hAnsi="Times New Roman" w:cs="Times New Roman"/>
          <w:sz w:val="24"/>
          <w:szCs w:val="28"/>
        </w:rPr>
        <w:t>PM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) extracted data with a standard data extraction spreadsheet in parallel. Again, any inconsistency or </w:t>
      </w:r>
      <w:r w:rsidRPr="00CD6F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disagreement</w:t>
      </w:r>
      <w:r w:rsidRPr="00CD6F23">
        <w:rPr>
          <w:rFonts w:ascii="Times New Roman" w:eastAsia="宋体" w:hAnsi="Times New Roman" w:cs="Times New Roman"/>
          <w:sz w:val="24"/>
          <w:szCs w:val="28"/>
        </w:rPr>
        <w:t xml:space="preserve"> was determined by </w:t>
      </w:r>
      <w:r w:rsidR="00050277" w:rsidRPr="00CD6F23">
        <w:rPr>
          <w:rFonts w:ascii="Times New Roman" w:eastAsia="宋体" w:hAnsi="Times New Roman" w:cs="Times New Roman"/>
          <w:sz w:val="24"/>
          <w:szCs w:val="28"/>
        </w:rPr>
        <w:t>ZT</w:t>
      </w:r>
      <w:r w:rsidRPr="00CD6F23">
        <w:rPr>
          <w:rFonts w:ascii="Times New Roman" w:eastAsia="宋体" w:hAnsi="Times New Roman" w:cs="Times New Roman"/>
          <w:sz w:val="24"/>
          <w:szCs w:val="28"/>
        </w:rPr>
        <w:t>.</w:t>
      </w:r>
    </w:p>
    <w:p w14:paraId="69946FC0" w14:textId="77777777" w:rsidR="007F7189" w:rsidRDefault="007F7189" w:rsidP="007F71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CD6F23">
        <w:rPr>
          <w:rFonts w:ascii="Times New Roman" w:eastAsia="宋体" w:hAnsi="Times New Roman" w:cs="Times New Roman"/>
          <w:sz w:val="24"/>
          <w:szCs w:val="28"/>
        </w:rPr>
        <w:t>The following i</w:t>
      </w:r>
      <w:r w:rsidRPr="00CB0C17">
        <w:rPr>
          <w:rFonts w:ascii="Times New Roman" w:eastAsia="宋体" w:hAnsi="Times New Roman" w:cs="Times New Roman"/>
          <w:sz w:val="24"/>
          <w:szCs w:val="28"/>
        </w:rPr>
        <w:t xml:space="preserve">tems were </w:t>
      </w:r>
      <w:r w:rsidRPr="00BC5529">
        <w:rPr>
          <w:rFonts w:ascii="Times New Roman" w:eastAsia="宋体" w:hAnsi="Times New Roman" w:cs="Times New Roman"/>
          <w:sz w:val="24"/>
          <w:szCs w:val="28"/>
        </w:rPr>
        <w:t xml:space="preserve">retrieved and extracted </w:t>
      </w:r>
      <w:r w:rsidRPr="00CB0C17">
        <w:rPr>
          <w:rFonts w:ascii="Times New Roman" w:eastAsia="宋体" w:hAnsi="Times New Roman" w:cs="Times New Roman"/>
          <w:sz w:val="24"/>
          <w:szCs w:val="28"/>
        </w:rPr>
        <w:t>from every article</w:t>
      </w:r>
      <w:r>
        <w:rPr>
          <w:rFonts w:ascii="Times New Roman" w:eastAsia="宋体" w:hAnsi="Times New Roman" w:cs="Times New Roman"/>
          <w:sz w:val="24"/>
          <w:szCs w:val="28"/>
        </w:rPr>
        <w:t>:</w:t>
      </w:r>
    </w:p>
    <w:p w14:paraId="7E901414" w14:textId="77777777" w:rsidR="007F7189" w:rsidRDefault="007F7189" w:rsidP="007F7189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 xml:space="preserve">) </w:t>
      </w:r>
      <w:r w:rsidRPr="005F00D2">
        <w:rPr>
          <w:rFonts w:ascii="Times New Roman" w:eastAsia="宋体" w:hAnsi="Times New Roman" w:cs="Times New Roman"/>
          <w:sz w:val="24"/>
          <w:szCs w:val="28"/>
        </w:rPr>
        <w:t>Publication</w:t>
      </w:r>
      <w:r w:rsidRPr="00252B7D">
        <w:rPr>
          <w:rFonts w:ascii="Times New Roman" w:eastAsia="宋体" w:hAnsi="Times New Roman" w:cs="Times New Roman"/>
          <w:sz w:val="24"/>
          <w:szCs w:val="28"/>
        </w:rPr>
        <w:t xml:space="preserve"> details: authors</w:t>
      </w:r>
      <w:r>
        <w:rPr>
          <w:rFonts w:ascii="Times New Roman" w:eastAsia="宋体" w:hAnsi="Times New Roman" w:cs="Times New Roman"/>
          <w:sz w:val="24"/>
          <w:szCs w:val="28"/>
        </w:rPr>
        <w:t xml:space="preserve"> and</w:t>
      </w:r>
      <w:r w:rsidRPr="00252B7D">
        <w:rPr>
          <w:rFonts w:ascii="Times New Roman" w:eastAsia="宋体" w:hAnsi="Times New Roman" w:cs="Times New Roman"/>
          <w:sz w:val="24"/>
          <w:szCs w:val="28"/>
        </w:rPr>
        <w:t xml:space="preserve"> year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252B7D">
        <w:rPr>
          <w:rFonts w:ascii="Times New Roman" w:eastAsia="宋体" w:hAnsi="Times New Roman" w:cs="Times New Roman"/>
          <w:sz w:val="24"/>
          <w:szCs w:val="28"/>
        </w:rPr>
        <w:t>of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252B7D">
        <w:rPr>
          <w:rFonts w:ascii="Times New Roman" w:eastAsia="宋体" w:hAnsi="Times New Roman" w:cs="Times New Roman"/>
          <w:sz w:val="24"/>
          <w:szCs w:val="28"/>
        </w:rPr>
        <w:t>publication</w:t>
      </w:r>
      <w:r>
        <w:rPr>
          <w:rFonts w:ascii="Times New Roman" w:eastAsia="宋体" w:hAnsi="Times New Roman" w:cs="Times New Roman"/>
          <w:sz w:val="24"/>
          <w:szCs w:val="28"/>
        </w:rPr>
        <w:t>.</w:t>
      </w:r>
    </w:p>
    <w:p w14:paraId="785F42B7" w14:textId="77777777" w:rsidR="007F7189" w:rsidRDefault="007F7189" w:rsidP="007F7189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2)</w:t>
      </w:r>
      <w:r w:rsidRPr="002178DF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8115D2">
        <w:rPr>
          <w:rFonts w:ascii="Times New Roman" w:eastAsia="宋体" w:hAnsi="Times New Roman" w:cs="Times New Roman"/>
          <w:sz w:val="24"/>
          <w:szCs w:val="28"/>
        </w:rPr>
        <w:t xml:space="preserve">Details of methodology: </w:t>
      </w:r>
      <w:r>
        <w:rPr>
          <w:rFonts w:ascii="Times New Roman" w:eastAsia="宋体" w:hAnsi="Times New Roman" w:cs="Times New Roman"/>
          <w:sz w:val="24"/>
          <w:szCs w:val="28"/>
        </w:rPr>
        <w:t>p</w:t>
      </w:r>
      <w:r w:rsidRPr="004570EC">
        <w:rPr>
          <w:rFonts w:ascii="Times New Roman" w:eastAsia="宋体" w:hAnsi="Times New Roman" w:cs="Times New Roman"/>
          <w:sz w:val="24"/>
          <w:szCs w:val="28"/>
        </w:rPr>
        <w:t>articipants</w:t>
      </w:r>
      <w:r>
        <w:rPr>
          <w:rFonts w:ascii="Times New Roman" w:eastAsia="宋体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i</w:t>
      </w:r>
      <w:r w:rsidRPr="00151A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ntervention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i</w:t>
      </w:r>
      <w:r w:rsidRPr="006B7C7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maging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modality, and </w:t>
      </w:r>
      <w:r w:rsidRPr="002F40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machine learning</w:t>
      </w:r>
      <w:r w:rsidRPr="00154730">
        <w:t xml:space="preserve"> </w:t>
      </w:r>
      <w:r w:rsidRPr="004D1172">
        <w:rPr>
          <w:rFonts w:ascii="Times New Roman" w:eastAsia="宋体" w:hAnsi="Times New Roman" w:cs="Times New Roman"/>
          <w:sz w:val="24"/>
          <w:szCs w:val="28"/>
        </w:rPr>
        <w:t>parameters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(purpose,</w:t>
      </w:r>
      <w:r w:rsidRPr="00752E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F40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machine learning</w:t>
      </w:r>
      <w:r w:rsidRPr="00154730">
        <w:t xml:space="preserve"> </w:t>
      </w:r>
      <w:r w:rsidRPr="0015473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algorithms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feature selection, </w:t>
      </w:r>
      <w:r w:rsidRPr="001D44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validation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and </w:t>
      </w:r>
      <w:r>
        <w:rPr>
          <w:rFonts w:ascii="Times New Roman" w:hAnsi="Times New Roman" w:cs="Times New Roman" w:hint="eastAsia"/>
          <w:color w:val="000000"/>
          <w:sz w:val="24"/>
          <w:szCs w:val="28"/>
          <w:shd w:val="clear" w:color="auto" w:fill="FFFFFF"/>
        </w:rPr>
        <w:t>model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assessment)</w:t>
      </w:r>
      <w:r>
        <w:rPr>
          <w:rFonts w:ascii="Times New Roman" w:eastAsia="宋体" w:hAnsi="Times New Roman" w:cs="Times New Roman"/>
          <w:sz w:val="24"/>
          <w:szCs w:val="28"/>
        </w:rPr>
        <w:t>.</w:t>
      </w:r>
    </w:p>
    <w:p w14:paraId="798F65A1" w14:textId="38B355F5" w:rsidR="007F7189" w:rsidRDefault="007F7189" w:rsidP="007F7189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4</w:t>
      </w:r>
      <w:r>
        <w:rPr>
          <w:rFonts w:ascii="Times New Roman" w:eastAsia="宋体" w:hAnsi="Times New Roman" w:cs="Times New Roman"/>
          <w:sz w:val="24"/>
          <w:szCs w:val="28"/>
        </w:rPr>
        <w:t xml:space="preserve">) Results: </w:t>
      </w:r>
      <w:r w:rsidR="0030031D" w:rsidRPr="00F3026F">
        <w:rPr>
          <w:rFonts w:ascii="Times New Roman" w:eastAsia="宋体" w:hAnsi="Times New Roman" w:cs="Times New Roman"/>
          <w:sz w:val="24"/>
          <w:szCs w:val="28"/>
        </w:rPr>
        <w:t>multivariate pattern analysis</w:t>
      </w:r>
      <w:r w:rsidRPr="002F0CCC">
        <w:rPr>
          <w:rFonts w:ascii="Times New Roman" w:eastAsia="宋体" w:hAnsi="Times New Roman" w:cs="Times New Roman"/>
          <w:sz w:val="24"/>
          <w:szCs w:val="28"/>
        </w:rPr>
        <w:t xml:space="preserve"> findings</w:t>
      </w:r>
      <w:r>
        <w:rPr>
          <w:rFonts w:ascii="Times New Roman" w:eastAsia="宋体" w:hAnsi="Times New Roman" w:cs="Times New Roman"/>
          <w:sz w:val="24"/>
          <w:szCs w:val="28"/>
        </w:rPr>
        <w:t xml:space="preserve"> and</w:t>
      </w:r>
      <w:r w:rsidRPr="00964ABC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581732">
        <w:rPr>
          <w:rFonts w:ascii="Times New Roman" w:eastAsia="宋体" w:hAnsi="Times New Roman" w:cs="Times New Roman"/>
          <w:sz w:val="24"/>
          <w:szCs w:val="28"/>
        </w:rPr>
        <w:t>univariate analysis</w:t>
      </w:r>
      <w:r>
        <w:rPr>
          <w:rFonts w:ascii="Times New Roman" w:eastAsia="宋体" w:hAnsi="Times New Roman" w:cs="Times New Roman"/>
          <w:sz w:val="24"/>
          <w:szCs w:val="28"/>
        </w:rPr>
        <w:t xml:space="preserve"> results.</w:t>
      </w:r>
    </w:p>
    <w:p w14:paraId="0D3ADB23" w14:textId="77777777" w:rsidR="007F7189" w:rsidRPr="00581732" w:rsidRDefault="007F7189" w:rsidP="007F7189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5) Conclusion.</w:t>
      </w:r>
    </w:p>
    <w:p w14:paraId="67C1C925" w14:textId="77777777" w:rsidR="004A175C" w:rsidRDefault="004A175C"/>
    <w:p w14:paraId="185643CD" w14:textId="295FA178" w:rsidR="008414CC" w:rsidRDefault="00AC1B14" w:rsidP="00704DD2">
      <w:pPr>
        <w:spacing w:line="360" w:lineRule="auto"/>
      </w:pPr>
      <w:r w:rsidRPr="004B24FB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Table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C96226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S1</w:t>
      </w:r>
      <w:r w:rsidR="008414CC" w:rsidRPr="001246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414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D</w:t>
      </w:r>
      <w:r w:rsidR="008414CC" w:rsidRPr="003C21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etails of search terms</w:t>
      </w:r>
      <w:r w:rsidR="008414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E00AB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The </w:t>
      </w:r>
      <w:r w:rsidR="00E00AB2" w:rsidRPr="003C21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terms</w:t>
      </w:r>
      <w:r w:rsidR="00E00AB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68561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could </w:t>
      </w:r>
      <w:r w:rsidR="0068561C" w:rsidRPr="0068561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be classified into three </w:t>
      </w:r>
      <w:r w:rsidR="00A9124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following </w:t>
      </w:r>
      <w:r w:rsidR="0068561C" w:rsidRPr="0068561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categories</w:t>
      </w:r>
      <w:r w:rsidR="00FB3F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  <w:r w:rsidR="00B00F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B3F37" w:rsidRPr="00FB3F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neuroimaging, machine learning, and acupuncture</w:t>
      </w:r>
      <w:r w:rsidR="00BE2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14:paraId="4F091F43" w14:textId="6372599E" w:rsidR="00065311" w:rsidRDefault="00065311"/>
    <w:tbl>
      <w:tblPr>
        <w:tblStyle w:val="a3"/>
        <w:tblpPr w:leftFromText="180" w:rightFromText="180" w:vertAnchor="page" w:horzAnchor="margin" w:tblpY="8376"/>
        <w:tblW w:w="855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174"/>
        <w:gridCol w:w="3272"/>
        <w:gridCol w:w="2531"/>
      </w:tblGrid>
      <w:tr w:rsidR="00704DD2" w:rsidRPr="004C03FB" w14:paraId="3A45C86A" w14:textId="77777777" w:rsidTr="0030031D">
        <w:trPr>
          <w:trHeight w:val="384"/>
        </w:trPr>
        <w:tc>
          <w:tcPr>
            <w:tcW w:w="2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6608A644" w14:textId="77777777" w:rsidR="00704DD2" w:rsidRPr="004C03FB" w:rsidRDefault="00704DD2" w:rsidP="003003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3FB">
              <w:rPr>
                <w:rFonts w:ascii="Times New Roman" w:hAnsi="Times New Roman" w:cs="Times New Roman"/>
                <w:b/>
                <w:bCs/>
                <w:color w:val="000000"/>
              </w:rPr>
              <w:t>Machine learning</w:t>
            </w:r>
          </w:p>
        </w:tc>
        <w:tc>
          <w:tcPr>
            <w:tcW w:w="34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74DF5E89" w14:textId="77777777" w:rsidR="00704DD2" w:rsidRPr="004C03FB" w:rsidRDefault="00704DD2" w:rsidP="003003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3FB">
              <w:rPr>
                <w:rFonts w:ascii="Times New Roman" w:hAnsi="Times New Roman" w:cs="Times New Roman"/>
                <w:b/>
                <w:bCs/>
                <w:color w:val="000000"/>
              </w:rPr>
              <w:t>Neuroimaging</w:t>
            </w:r>
          </w:p>
        </w:tc>
        <w:tc>
          <w:tcPr>
            <w:tcW w:w="2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383A93D3" w14:textId="77777777" w:rsidR="00704DD2" w:rsidRPr="004C03FB" w:rsidRDefault="00704DD2" w:rsidP="003003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3FB">
              <w:rPr>
                <w:rFonts w:ascii="Times New Roman" w:hAnsi="Times New Roman" w:cs="Times New Roman"/>
                <w:b/>
                <w:bCs/>
                <w:color w:val="000000"/>
              </w:rPr>
              <w:t>Acupuncture</w:t>
            </w:r>
          </w:p>
        </w:tc>
      </w:tr>
      <w:tr w:rsidR="00704DD2" w:rsidRPr="004C03FB" w14:paraId="01AA14ED" w14:textId="77777777" w:rsidTr="0030031D">
        <w:trPr>
          <w:trHeight w:val="2970"/>
        </w:trPr>
        <w:tc>
          <w:tcPr>
            <w:tcW w:w="2749" w:type="dxa"/>
            <w:gridSpan w:val="2"/>
            <w:tcBorders>
              <w:top w:val="single" w:sz="8" w:space="0" w:color="auto"/>
            </w:tcBorders>
          </w:tcPr>
          <w:p w14:paraId="22265E48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Machine Learning</w:t>
            </w:r>
          </w:p>
          <w:p w14:paraId="34FBA67B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Support Vector Machine</w:t>
            </w:r>
          </w:p>
          <w:p w14:paraId="352E8A9C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Deep Learning</w:t>
            </w:r>
          </w:p>
          <w:p w14:paraId="558858EA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Support Vector Regression</w:t>
            </w:r>
          </w:p>
          <w:p w14:paraId="6AC7E578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Multivariate Pattern Analysis</w:t>
            </w:r>
          </w:p>
          <w:p w14:paraId="11BB0BFB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Decision Tree</w:t>
            </w:r>
          </w:p>
          <w:p w14:paraId="4FC75880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Random Forest</w:t>
            </w:r>
          </w:p>
          <w:p w14:paraId="2D9B08CF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Artificial Neural Network</w:t>
            </w:r>
          </w:p>
          <w:p w14:paraId="2FADACAA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Neural Network</w:t>
            </w:r>
          </w:p>
          <w:p w14:paraId="34C5C9D4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机器学习</w:t>
            </w:r>
          </w:p>
          <w:p w14:paraId="22DC9C37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支持向量机</w:t>
            </w:r>
          </w:p>
          <w:p w14:paraId="0461A76D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深度学习</w:t>
            </w:r>
          </w:p>
          <w:p w14:paraId="3160B1FA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神经网络</w:t>
            </w:r>
          </w:p>
          <w:p w14:paraId="65989231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多变量模式分析</w:t>
            </w:r>
          </w:p>
        </w:tc>
        <w:tc>
          <w:tcPr>
            <w:tcW w:w="3272" w:type="dxa"/>
            <w:tcBorders>
              <w:top w:val="single" w:sz="8" w:space="0" w:color="auto"/>
            </w:tcBorders>
          </w:tcPr>
          <w:p w14:paraId="292D61DB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Neuroimaging</w:t>
            </w:r>
          </w:p>
          <w:p w14:paraId="4D0FD24B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 xml:space="preserve">Magnetic Resonance Imaging </w:t>
            </w:r>
          </w:p>
          <w:p w14:paraId="730368E0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Functional Magnetic Resonance Imaging</w:t>
            </w:r>
          </w:p>
          <w:p w14:paraId="64DB4D36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Positron Emission Tomography</w:t>
            </w:r>
          </w:p>
          <w:p w14:paraId="4C2E09ED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 xml:space="preserve">Diffusion Tensor Imaging </w:t>
            </w:r>
          </w:p>
          <w:p w14:paraId="1D3FA5DD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EEG</w:t>
            </w:r>
          </w:p>
          <w:p w14:paraId="2DCABDD1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Magnetoencephalography</w:t>
            </w:r>
          </w:p>
          <w:p w14:paraId="55E0CD0C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Brain Imaging</w:t>
            </w:r>
          </w:p>
          <w:p w14:paraId="2C272232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神经影像</w:t>
            </w:r>
          </w:p>
          <w:p w14:paraId="7457B406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磁共振</w:t>
            </w:r>
            <w:r w:rsidRPr="004C03FB">
              <w:rPr>
                <w:rFonts w:ascii="Times New Roman" w:eastAsia="宋体" w:hAnsi="Times New Roman" w:cs="Times New Roman" w:hint="eastAsia"/>
              </w:rPr>
              <w:t>成像</w:t>
            </w:r>
          </w:p>
          <w:p w14:paraId="63A23E8B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脑电图</w:t>
            </w:r>
          </w:p>
          <w:p w14:paraId="624637C8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</w:rPr>
              <w:t>脑磁图</w:t>
            </w:r>
          </w:p>
        </w:tc>
        <w:tc>
          <w:tcPr>
            <w:tcW w:w="2531" w:type="dxa"/>
            <w:tcBorders>
              <w:top w:val="single" w:sz="8" w:space="0" w:color="auto"/>
            </w:tcBorders>
          </w:tcPr>
          <w:p w14:paraId="3AD6D2F7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Acupuncture</w:t>
            </w:r>
          </w:p>
          <w:p w14:paraId="5E68295E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Electroacupuncture</w:t>
            </w:r>
          </w:p>
          <w:p w14:paraId="5D07DA9B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Acupuncture Therapy</w:t>
            </w:r>
          </w:p>
          <w:p w14:paraId="115A55E3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Acupoint</w:t>
            </w:r>
          </w:p>
          <w:p w14:paraId="519D9651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针灸</w:t>
            </w:r>
          </w:p>
          <w:p w14:paraId="259C8BC0" w14:textId="77777777" w:rsidR="00704DD2" w:rsidRPr="004C03FB" w:rsidRDefault="00704DD2" w:rsidP="0030031D">
            <w:pPr>
              <w:pStyle w:val="a4"/>
              <w:numPr>
                <w:ilvl w:val="0"/>
                <w:numId w:val="1"/>
              </w:numPr>
              <w:spacing w:line="276" w:lineRule="auto"/>
              <w:ind w:left="227" w:firstLineChars="0" w:hanging="227"/>
              <w:jc w:val="left"/>
              <w:rPr>
                <w:rFonts w:ascii="Times New Roman" w:eastAsia="宋体" w:hAnsi="Times New Roman" w:cs="Times New Roman"/>
                <w:shd w:val="clear" w:color="auto" w:fill="FFFFFF"/>
              </w:rPr>
            </w:pPr>
            <w:r w:rsidRPr="004C03FB">
              <w:rPr>
                <w:rFonts w:ascii="Times New Roman" w:eastAsia="宋体" w:hAnsi="Times New Roman" w:cs="Times New Roman"/>
                <w:shd w:val="clear" w:color="auto" w:fill="FFFFFF"/>
              </w:rPr>
              <w:t>针刺</w:t>
            </w:r>
          </w:p>
        </w:tc>
      </w:tr>
    </w:tbl>
    <w:p w14:paraId="0EA1940E" w14:textId="67B98F96" w:rsidR="009649A6" w:rsidRDefault="009649A6"/>
    <w:p w14:paraId="54C657AA" w14:textId="581DFD5B" w:rsidR="009649A6" w:rsidRDefault="009649A6">
      <w:pPr>
        <w:widowControl/>
        <w:jc w:val="left"/>
      </w:pPr>
      <w:r>
        <w:br w:type="page"/>
      </w:r>
    </w:p>
    <w:p w14:paraId="5FB8B944" w14:textId="154441BB" w:rsidR="00BF2F0A" w:rsidRPr="00BF6A73" w:rsidRDefault="00B90713" w:rsidP="00B90713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32"/>
          <w:u w:val="single"/>
        </w:rPr>
      </w:pPr>
      <w:r w:rsidRPr="00BF6A73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  <w:shd w:val="clear" w:color="auto" w:fill="FFFFFF"/>
        </w:rPr>
        <w:lastRenderedPageBreak/>
        <w:t>Process of literature selection</w:t>
      </w:r>
    </w:p>
    <w:p w14:paraId="5A82FBE4" w14:textId="5EE3D4EF" w:rsidR="0034485D" w:rsidRDefault="00494798" w:rsidP="00B6136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BE08E7">
        <w:rPr>
          <w:rFonts w:ascii="Times New Roman" w:eastAsia="宋体" w:hAnsi="Times New Roman" w:cs="Times New Roman"/>
          <w:sz w:val="24"/>
          <w:szCs w:val="28"/>
        </w:rPr>
        <w:t>One hundred and eight</w:t>
      </w:r>
      <w:r w:rsidR="00CF2C25" w:rsidRPr="00BE08E7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CF2C25" w:rsidRPr="00BE08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records were</w:t>
      </w:r>
      <w:r w:rsidR="00CF2C25" w:rsidRPr="00BE08E7">
        <w:rPr>
          <w:rFonts w:ascii="Times New Roman" w:eastAsia="宋体" w:hAnsi="Times New Roman" w:cs="Times New Roman"/>
          <w:sz w:val="24"/>
          <w:szCs w:val="28"/>
        </w:rPr>
        <w:t xml:space="preserve"> found</w:t>
      </w:r>
      <w:r w:rsidR="00CF2C25" w:rsidRPr="00BE08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F2C25" w:rsidRPr="00BE08E7">
        <w:rPr>
          <w:rFonts w:ascii="Times New Roman" w:eastAsia="宋体" w:hAnsi="Times New Roman" w:cs="Times New Roman"/>
          <w:sz w:val="24"/>
          <w:szCs w:val="28"/>
        </w:rPr>
        <w:t xml:space="preserve">from all databases. After removing duplicates and conference abstracts, the </w:t>
      </w:r>
      <w:r w:rsidR="00CF2C25" w:rsidRPr="00BE08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remaining </w:t>
      </w:r>
      <w:r w:rsidR="009039EF" w:rsidRPr="00BE08E7">
        <w:rPr>
          <w:rFonts w:ascii="Times New Roman" w:eastAsia="宋体" w:hAnsi="Times New Roman" w:cs="Times New Roman" w:hint="eastAsia"/>
          <w:sz w:val="24"/>
          <w:szCs w:val="28"/>
        </w:rPr>
        <w:t>72</w:t>
      </w:r>
      <w:r w:rsidR="00CF2C25" w:rsidRPr="00BE08E7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CF2C25" w:rsidRPr="00BE08E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record</w:t>
      </w:r>
      <w:r w:rsidR="00CF2C25" w:rsidRPr="00BE08E7">
        <w:rPr>
          <w:rFonts w:ascii="Times New Roman" w:eastAsia="宋体" w:hAnsi="Times New Roman" w:cs="Times New Roman"/>
          <w:sz w:val="24"/>
          <w:szCs w:val="28"/>
        </w:rPr>
        <w:t xml:space="preserve">s were independently reviewed by two reviewers for eligibility. </w:t>
      </w:r>
      <w:r w:rsidR="00B61360" w:rsidRPr="00BE08E7">
        <w:rPr>
          <w:rFonts w:ascii="Times New Roman" w:eastAsia="宋体" w:hAnsi="Times New Roman" w:cs="Times New Roman"/>
          <w:sz w:val="24"/>
          <w:szCs w:val="28"/>
        </w:rPr>
        <w:t xml:space="preserve">According to the established inclusion and exclusion criteria, </w:t>
      </w:r>
      <w:r w:rsidR="00D87E73" w:rsidRPr="00BE08E7">
        <w:rPr>
          <w:rFonts w:ascii="Times New Roman" w:eastAsia="宋体" w:hAnsi="Times New Roman" w:cs="Times New Roman" w:hint="eastAsia"/>
          <w:sz w:val="24"/>
          <w:szCs w:val="28"/>
        </w:rPr>
        <w:t>46</w:t>
      </w:r>
      <w:r w:rsidR="00B61360" w:rsidRPr="00BE08E7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D87E73" w:rsidRPr="00BE08E7">
        <w:rPr>
          <w:rFonts w:ascii="Times New Roman" w:eastAsia="宋体" w:hAnsi="Times New Roman" w:cs="Times New Roman" w:hint="eastAsia"/>
          <w:sz w:val="24"/>
          <w:szCs w:val="28"/>
        </w:rPr>
        <w:t>records</w:t>
      </w:r>
      <w:r w:rsidR="00B61360" w:rsidRPr="00BE08E7">
        <w:rPr>
          <w:rFonts w:ascii="Times New Roman" w:eastAsia="宋体" w:hAnsi="Times New Roman" w:cs="Times New Roman"/>
          <w:sz w:val="24"/>
          <w:szCs w:val="28"/>
        </w:rPr>
        <w:t xml:space="preserve"> were excluded</w:t>
      </w:r>
      <w:r w:rsidR="00D87E73" w:rsidRPr="00BE08E7">
        <w:rPr>
          <w:rFonts w:ascii="Times New Roman" w:eastAsia="宋体" w:hAnsi="Times New Roman" w:cs="Times New Roman"/>
          <w:sz w:val="24"/>
          <w:szCs w:val="28"/>
        </w:rPr>
        <w:t xml:space="preserve"> due to no </w:t>
      </w:r>
      <w:r w:rsidR="00D87E73" w:rsidRPr="00BE08E7">
        <w:rPr>
          <w:rFonts w:ascii="Times New Roman" w:eastAsia="宋体" w:hAnsi="Times New Roman" w:cs="Times New Roman" w:hint="eastAsia"/>
          <w:sz w:val="24"/>
          <w:szCs w:val="28"/>
        </w:rPr>
        <w:t>machine</w:t>
      </w:r>
      <w:r w:rsidR="00D87E73" w:rsidRPr="00BE08E7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D87E73" w:rsidRPr="00BE08E7">
        <w:rPr>
          <w:rFonts w:ascii="Times New Roman" w:eastAsia="宋体" w:hAnsi="Times New Roman" w:cs="Times New Roman" w:hint="eastAsia"/>
          <w:sz w:val="24"/>
          <w:szCs w:val="28"/>
        </w:rPr>
        <w:t>learning</w:t>
      </w:r>
      <w:r w:rsidR="00B61360" w:rsidRPr="00BE08E7">
        <w:rPr>
          <w:rFonts w:ascii="Times New Roman" w:eastAsia="宋体" w:hAnsi="Times New Roman" w:cs="Times New Roman"/>
          <w:sz w:val="24"/>
          <w:szCs w:val="28"/>
        </w:rPr>
        <w:t>.</w:t>
      </w:r>
      <w:r w:rsidR="00B61360" w:rsidRPr="00BE08E7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4F71A0" w:rsidRPr="004F71A0">
        <w:rPr>
          <w:rFonts w:ascii="Times New Roman" w:eastAsia="宋体" w:hAnsi="Times New Roman" w:cs="Times New Roman"/>
          <w:sz w:val="24"/>
          <w:szCs w:val="28"/>
        </w:rPr>
        <w:t>Fifteen</w:t>
      </w:r>
      <w:r w:rsidR="00B61360" w:rsidRPr="00BE08E7">
        <w:rPr>
          <w:rFonts w:ascii="Times New Roman" w:eastAsia="宋体" w:hAnsi="Times New Roman" w:cs="Times New Roman"/>
          <w:sz w:val="24"/>
          <w:szCs w:val="28"/>
        </w:rPr>
        <w:t xml:space="preserve"> records were excluded due to no acupuncture intervention, and </w:t>
      </w:r>
      <w:r w:rsidR="004F71A0">
        <w:rPr>
          <w:rFonts w:ascii="Times New Roman" w:eastAsia="宋体" w:hAnsi="Times New Roman" w:cs="Times New Roman" w:hint="eastAsia"/>
          <w:sz w:val="24"/>
          <w:szCs w:val="28"/>
        </w:rPr>
        <w:t>two</w:t>
      </w:r>
      <w:r w:rsidR="00B61360" w:rsidRPr="00BE08E7">
        <w:rPr>
          <w:rFonts w:ascii="Times New Roman" w:eastAsia="宋体" w:hAnsi="Times New Roman" w:cs="Times New Roman"/>
          <w:sz w:val="24"/>
          <w:szCs w:val="28"/>
        </w:rPr>
        <w:t xml:space="preserve"> records were ex</w:t>
      </w:r>
      <w:r w:rsidR="00B61360">
        <w:rPr>
          <w:rFonts w:ascii="Times New Roman" w:eastAsia="宋体" w:hAnsi="Times New Roman" w:cs="Times New Roman"/>
          <w:sz w:val="24"/>
          <w:szCs w:val="28"/>
        </w:rPr>
        <w:t xml:space="preserve">cluded due to no </w:t>
      </w:r>
      <w:r w:rsidR="00A32219">
        <w:rPr>
          <w:rFonts w:ascii="Times New Roman" w:eastAsia="宋体" w:hAnsi="Times New Roman" w:cs="Times New Roman" w:hint="eastAsia"/>
          <w:sz w:val="24"/>
          <w:szCs w:val="28"/>
        </w:rPr>
        <w:t>neuroimaging</w:t>
      </w:r>
      <w:r w:rsidR="00B61360">
        <w:rPr>
          <w:rFonts w:ascii="Times New Roman" w:eastAsia="宋体" w:hAnsi="Times New Roman" w:cs="Times New Roman"/>
          <w:sz w:val="24"/>
          <w:szCs w:val="28"/>
        </w:rPr>
        <w:t xml:space="preserve"> involvement. </w:t>
      </w:r>
      <w:r w:rsidR="00CF2C25" w:rsidRPr="00583882">
        <w:rPr>
          <w:rFonts w:ascii="Times New Roman" w:eastAsia="宋体" w:hAnsi="Times New Roman" w:cs="Times New Roman"/>
          <w:sz w:val="24"/>
          <w:szCs w:val="28"/>
        </w:rPr>
        <w:t>After</w:t>
      </w:r>
      <w:r w:rsidR="00CF2C25">
        <w:rPr>
          <w:rFonts w:ascii="Times New Roman" w:eastAsia="宋体" w:hAnsi="Times New Roman" w:cs="Times New Roman"/>
          <w:sz w:val="24"/>
          <w:szCs w:val="28"/>
        </w:rPr>
        <w:t xml:space="preserve"> the </w:t>
      </w:r>
      <w:r w:rsidR="00CF2C25" w:rsidRPr="00583882">
        <w:rPr>
          <w:rFonts w:ascii="Times New Roman" w:eastAsia="宋体" w:hAnsi="Times New Roman" w:cs="Times New Roman"/>
          <w:sz w:val="24"/>
          <w:szCs w:val="28"/>
        </w:rPr>
        <w:t>screening phase, the reference lists of the</w:t>
      </w:r>
      <w:r w:rsidR="00CF2C25">
        <w:rPr>
          <w:rFonts w:ascii="Times New Roman" w:eastAsia="宋体" w:hAnsi="Times New Roman" w:cs="Times New Roman"/>
          <w:sz w:val="24"/>
          <w:szCs w:val="28"/>
        </w:rPr>
        <w:t>se</w:t>
      </w:r>
      <w:r w:rsidR="00CF2C25" w:rsidRPr="00583882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CF2C25">
        <w:rPr>
          <w:rFonts w:ascii="Times New Roman" w:eastAsia="宋体" w:hAnsi="Times New Roman" w:cs="Times New Roman"/>
          <w:sz w:val="24"/>
          <w:szCs w:val="28"/>
        </w:rPr>
        <w:t>nine</w:t>
      </w:r>
      <w:r w:rsidR="00CF2C25" w:rsidRPr="00583882">
        <w:rPr>
          <w:rFonts w:ascii="Times New Roman" w:eastAsia="宋体" w:hAnsi="Times New Roman" w:cs="Times New Roman"/>
          <w:sz w:val="24"/>
          <w:szCs w:val="28"/>
        </w:rPr>
        <w:t xml:space="preserve"> eligible</w:t>
      </w:r>
      <w:r w:rsidR="00CF2C25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CF2C25">
        <w:rPr>
          <w:rFonts w:ascii="Times New Roman" w:hAnsi="Times New Roman" w:cs="Times New Roman" w:hint="eastAsia"/>
          <w:color w:val="000000"/>
          <w:sz w:val="24"/>
          <w:szCs w:val="28"/>
          <w:shd w:val="clear" w:color="auto" w:fill="FFFFFF"/>
        </w:rPr>
        <w:t>article</w:t>
      </w:r>
      <w:r w:rsidR="00CF2C25">
        <w:rPr>
          <w:rFonts w:ascii="Times New Roman" w:eastAsia="宋体" w:hAnsi="Times New Roman" w:cs="Times New Roman"/>
          <w:sz w:val="24"/>
          <w:szCs w:val="28"/>
        </w:rPr>
        <w:t xml:space="preserve">s </w:t>
      </w:r>
      <w:r w:rsidR="00CF2C25" w:rsidRPr="002455C2">
        <w:rPr>
          <w:rFonts w:ascii="Times New Roman" w:eastAsia="宋体" w:hAnsi="Times New Roman" w:cs="Times New Roman"/>
          <w:sz w:val="24"/>
          <w:szCs w:val="28"/>
        </w:rPr>
        <w:t>were checked</w:t>
      </w:r>
      <w:r w:rsidR="00CF2C25">
        <w:rPr>
          <w:rFonts w:ascii="Times New Roman" w:eastAsia="宋体" w:hAnsi="Times New Roman" w:cs="Times New Roman"/>
          <w:sz w:val="24"/>
          <w:szCs w:val="28"/>
        </w:rPr>
        <w:t>, and one</w:t>
      </w:r>
      <w:r w:rsidR="00CF2C25"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="00CF2C25" w:rsidRPr="000F2B7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additional </w:t>
      </w:r>
      <w:r w:rsidR="004F71A0" w:rsidRPr="004F71A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record</w:t>
      </w:r>
      <w:proofErr w:type="gramEnd"/>
      <w:r w:rsidR="00CF2C2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was </w:t>
      </w:r>
      <w:r w:rsidR="00CF2C25" w:rsidRPr="00951B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supplement</w:t>
      </w:r>
      <w:r w:rsidR="00CF2C2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ed. Finally, </w:t>
      </w:r>
      <w:r w:rsidR="00CF2C25">
        <w:rPr>
          <w:rFonts w:ascii="Times New Roman" w:eastAsia="宋体" w:hAnsi="Times New Roman" w:cs="Times New Roman"/>
          <w:sz w:val="24"/>
          <w:szCs w:val="28"/>
        </w:rPr>
        <w:t>ten</w:t>
      </w:r>
      <w:r w:rsidR="00CF2C2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studies</w:t>
      </w:r>
      <w:r w:rsidR="00CF2C25" w:rsidRPr="008800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were included </w:t>
      </w:r>
      <w:r w:rsidR="00CF2C2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in</w:t>
      </w:r>
      <w:r w:rsidR="00CF2C25" w:rsidRPr="008800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F2C2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this systematic </w:t>
      </w:r>
      <w:r w:rsidR="00CF2C25" w:rsidRPr="008800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review</w:t>
      </w:r>
      <w:r w:rsidR="00846A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4A0D2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The </w:t>
      </w:r>
      <w:r w:rsidR="00104A61" w:rsidRPr="00D82FB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process</w:t>
      </w:r>
      <w:r w:rsidR="00104A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of </w:t>
      </w:r>
      <w:r w:rsidR="00104A61" w:rsidRPr="00104A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literature</w:t>
      </w:r>
      <w:r w:rsidR="004A0D28" w:rsidRPr="00D82FB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selection </w:t>
      </w:r>
      <w:r w:rsidR="004A0D2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w</w:t>
      </w:r>
      <w:r w:rsidR="00104A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as </w:t>
      </w:r>
      <w:r w:rsidR="004F71A0" w:rsidRPr="004F71A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shown</w:t>
      </w:r>
      <w:r w:rsidR="00104A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6B46D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at the </w:t>
      </w:r>
      <w:r w:rsidR="00AC1B14">
        <w:rPr>
          <w:rFonts w:ascii="Times New Roman" w:hAnsi="Times New Roman" w:cs="Times New Roman" w:hint="eastAsia"/>
          <w:b/>
          <w:bCs/>
          <w:color w:val="000000"/>
          <w:sz w:val="24"/>
          <w:szCs w:val="28"/>
          <w:shd w:val="clear" w:color="auto" w:fill="FFFFFF"/>
        </w:rPr>
        <w:t>Fig</w:t>
      </w:r>
      <w:r w:rsidR="00AC1B1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. </w:t>
      </w:r>
      <w:r w:rsidR="00C96226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S1</w:t>
      </w:r>
      <w:r w:rsidR="009927A2" w:rsidRPr="00AC1B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14:paraId="64E25902" w14:textId="021A41B9" w:rsidR="009649A6" w:rsidRDefault="00504B2B" w:rsidP="0030031D">
      <w:pPr>
        <w:jc w:val="center"/>
      </w:pPr>
      <w:r>
        <w:rPr>
          <w:noProof/>
        </w:rPr>
        <w:drawing>
          <wp:inline distT="0" distB="0" distL="0" distR="0" wp14:anchorId="64AA57DA" wp14:editId="73C65526">
            <wp:extent cx="4688084" cy="41417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3429" cy="414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6E5E" w14:textId="153EB983" w:rsidR="00124697" w:rsidRPr="00B90713" w:rsidRDefault="00AC1B14" w:rsidP="00124697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8"/>
          <w:shd w:val="clear" w:color="auto" w:fill="FFFFFF"/>
        </w:rPr>
        <w:t>Fig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. </w:t>
      </w:r>
      <w:r w:rsidR="00C96226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S1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124697" w:rsidRPr="00D429C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Process of literature selection</w:t>
      </w:r>
      <w:r w:rsidR="00D429CC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.</w:t>
      </w:r>
    </w:p>
    <w:p w14:paraId="445810E0" w14:textId="4A5EC073" w:rsidR="00504B2B" w:rsidRPr="00124697" w:rsidRDefault="00504B2B"/>
    <w:sectPr w:rsidR="00504B2B" w:rsidRPr="0012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DBA9" w14:textId="77777777" w:rsidR="00D46500" w:rsidRDefault="00D46500" w:rsidP="003A6E95">
      <w:r>
        <w:separator/>
      </w:r>
    </w:p>
  </w:endnote>
  <w:endnote w:type="continuationSeparator" w:id="0">
    <w:p w14:paraId="473B8A49" w14:textId="77777777" w:rsidR="00D46500" w:rsidRDefault="00D46500" w:rsidP="003A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2B85" w14:textId="77777777" w:rsidR="00D46500" w:rsidRDefault="00D46500" w:rsidP="003A6E95">
      <w:r>
        <w:separator/>
      </w:r>
    </w:p>
  </w:footnote>
  <w:footnote w:type="continuationSeparator" w:id="0">
    <w:p w14:paraId="2D9C2666" w14:textId="77777777" w:rsidR="00D46500" w:rsidRDefault="00D46500" w:rsidP="003A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E3B88"/>
    <w:multiLevelType w:val="hybridMultilevel"/>
    <w:tmpl w:val="FAE83802"/>
    <w:lvl w:ilvl="0" w:tplc="0CF69FC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MzA1MjI3MzG1NLFQ0lEKTi0uzszPAymwqAUArmcs9SwAAAA="/>
  </w:docVars>
  <w:rsids>
    <w:rsidRoot w:val="008F485D"/>
    <w:rsid w:val="00023BC5"/>
    <w:rsid w:val="00050277"/>
    <w:rsid w:val="00065311"/>
    <w:rsid w:val="000D7624"/>
    <w:rsid w:val="00104A61"/>
    <w:rsid w:val="00124697"/>
    <w:rsid w:val="001311CB"/>
    <w:rsid w:val="001450B1"/>
    <w:rsid w:val="001D2B73"/>
    <w:rsid w:val="001E2264"/>
    <w:rsid w:val="00215445"/>
    <w:rsid w:val="002C124A"/>
    <w:rsid w:val="0030031D"/>
    <w:rsid w:val="0034485D"/>
    <w:rsid w:val="003A6E95"/>
    <w:rsid w:val="00494798"/>
    <w:rsid w:val="004A0D28"/>
    <w:rsid w:val="004A175C"/>
    <w:rsid w:val="004C03FB"/>
    <w:rsid w:val="004D004B"/>
    <w:rsid w:val="004D1652"/>
    <w:rsid w:val="004F71A0"/>
    <w:rsid w:val="00504B2B"/>
    <w:rsid w:val="005F1191"/>
    <w:rsid w:val="006055FE"/>
    <w:rsid w:val="00645A96"/>
    <w:rsid w:val="0068561C"/>
    <w:rsid w:val="006B46D0"/>
    <w:rsid w:val="006C4939"/>
    <w:rsid w:val="00704DD2"/>
    <w:rsid w:val="0073065F"/>
    <w:rsid w:val="007F0C29"/>
    <w:rsid w:val="007F5B09"/>
    <w:rsid w:val="007F7189"/>
    <w:rsid w:val="008414CC"/>
    <w:rsid w:val="00846AEE"/>
    <w:rsid w:val="00861619"/>
    <w:rsid w:val="008F485D"/>
    <w:rsid w:val="009039EF"/>
    <w:rsid w:val="00952881"/>
    <w:rsid w:val="009649A6"/>
    <w:rsid w:val="009927A2"/>
    <w:rsid w:val="00A11E3E"/>
    <w:rsid w:val="00A32219"/>
    <w:rsid w:val="00A91241"/>
    <w:rsid w:val="00A92B6E"/>
    <w:rsid w:val="00AC047F"/>
    <w:rsid w:val="00AC1B14"/>
    <w:rsid w:val="00AF40F0"/>
    <w:rsid w:val="00B00F02"/>
    <w:rsid w:val="00B43A0F"/>
    <w:rsid w:val="00B61360"/>
    <w:rsid w:val="00B87775"/>
    <w:rsid w:val="00B90713"/>
    <w:rsid w:val="00BE08E7"/>
    <w:rsid w:val="00BE241F"/>
    <w:rsid w:val="00BF2D71"/>
    <w:rsid w:val="00BF2F0A"/>
    <w:rsid w:val="00BF6A73"/>
    <w:rsid w:val="00C96226"/>
    <w:rsid w:val="00CB7FA3"/>
    <w:rsid w:val="00CD6F23"/>
    <w:rsid w:val="00CF2C25"/>
    <w:rsid w:val="00D429CC"/>
    <w:rsid w:val="00D46500"/>
    <w:rsid w:val="00D87E73"/>
    <w:rsid w:val="00DC7918"/>
    <w:rsid w:val="00E00AB2"/>
    <w:rsid w:val="00E11968"/>
    <w:rsid w:val="00EA7A5F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913B"/>
  <w15:chartTrackingRefBased/>
  <w15:docId w15:val="{7C386F32-B7BE-42F6-8037-D8EA6C97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3F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A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6E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6E9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D2B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D2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T</dc:creator>
  <cp:keywords/>
  <dc:description/>
  <cp:lastModifiedBy>yin tao</cp:lastModifiedBy>
  <cp:revision>65</cp:revision>
  <dcterms:created xsi:type="dcterms:W3CDTF">2020-06-21T23:35:00Z</dcterms:created>
  <dcterms:modified xsi:type="dcterms:W3CDTF">2020-06-25T10:47:00Z</dcterms:modified>
</cp:coreProperties>
</file>