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3B4" w:rsidRPr="00186876" w:rsidRDefault="00186876" w:rsidP="009E52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876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:rsidR="0013554E" w:rsidRDefault="0013554E" w:rsidP="0036364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Figure S1: Electropherograms of </w:t>
      </w:r>
      <w:r w:rsidRPr="0013554E">
        <w:rPr>
          <w:rFonts w:ascii="Times New Roman" w:hAnsi="Times New Roman" w:cs="Times New Roman"/>
          <w:sz w:val="24"/>
        </w:rPr>
        <w:t>AMEL-Y null male with off ladder allele variant 7 at DYD438</w:t>
      </w:r>
      <w:r w:rsidRPr="0013554E">
        <w:rPr>
          <w:rFonts w:ascii="Times New Roman" w:hAnsi="Times New Roman" w:cs="Times New Roman"/>
          <w:sz w:val="24"/>
        </w:rPr>
        <w:t xml:space="preserve"> (</w:t>
      </w:r>
      <w:r w:rsidRPr="0013554E">
        <w:rPr>
          <w:rFonts w:ascii="Times New Roman" w:hAnsi="Times New Roman" w:cs="Times New Roman"/>
          <w:sz w:val="24"/>
        </w:rPr>
        <w:t>SQ 7, 14, 16 and 17</w:t>
      </w:r>
      <w:r w:rsidRPr="0013554E">
        <w:rPr>
          <w:rFonts w:ascii="Times New Roman" w:hAnsi="Times New Roman" w:cs="Times New Roman"/>
          <w:sz w:val="24"/>
        </w:rPr>
        <w:t>)</w:t>
      </w:r>
      <w:r w:rsidR="009E5283">
        <w:rPr>
          <w:rFonts w:ascii="Times New Roman" w:hAnsi="Times New Roman" w:cs="Times New Roman"/>
          <w:sz w:val="24"/>
        </w:rPr>
        <w:t>.</w:t>
      </w:r>
    </w:p>
    <w:p w:rsidR="009E5283" w:rsidRDefault="009E5283" w:rsidP="00363640">
      <w:pPr>
        <w:jc w:val="both"/>
        <w:rPr>
          <w:rFonts w:ascii="Times New Roman" w:hAnsi="Times New Roman" w:cs="Times New Roman"/>
          <w:sz w:val="24"/>
        </w:rPr>
      </w:pPr>
    </w:p>
    <w:p w:rsidR="0013554E" w:rsidRDefault="0013554E" w:rsidP="00363640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1C623EBC" wp14:editId="000D68C6">
            <wp:extent cx="5352571" cy="7588800"/>
            <wp:effectExtent l="0" t="0" r="635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71" cy="758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7C117E36" wp14:editId="4623DE92">
            <wp:extent cx="5345959" cy="7922362"/>
            <wp:effectExtent l="0" t="0" r="7620" b="254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18" cy="7926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54E" w:rsidRDefault="0013554E" w:rsidP="0036364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FDED287" wp14:editId="623F513E">
            <wp:extent cx="5405799" cy="7651699"/>
            <wp:effectExtent l="0" t="0" r="4445" b="698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51" cy="7654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78FA11D" wp14:editId="1C24960D">
            <wp:extent cx="5452312" cy="7717536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64" cy="772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D45C3F1" wp14:editId="387AC15A">
            <wp:extent cx="5421304" cy="7673645"/>
            <wp:effectExtent l="0" t="0" r="8255" b="381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82" cy="767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705EE045" wp14:editId="02CEA823">
            <wp:extent cx="5391150" cy="7841895"/>
            <wp:effectExtent l="0" t="0" r="0" b="698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46" cy="78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0152EFE3" wp14:editId="65C988FE">
            <wp:extent cx="5376122" cy="7607808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64" cy="762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4443E140" wp14:editId="7B251E20">
            <wp:extent cx="5422265" cy="7624800"/>
            <wp:effectExtent l="0" t="0" r="6985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"/>
                    <a:stretch/>
                  </pic:blipFill>
                  <pic:spPr bwMode="auto">
                    <a:xfrm>
                      <a:off x="0" y="0"/>
                      <a:ext cx="5427337" cy="76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54E" w:rsidRDefault="0013554E" w:rsidP="00363640">
      <w:pPr>
        <w:jc w:val="both"/>
        <w:rPr>
          <w:rFonts w:ascii="Times New Roman" w:hAnsi="Times New Roman" w:cs="Times New Roman"/>
          <w:sz w:val="24"/>
        </w:rPr>
      </w:pPr>
    </w:p>
    <w:p w:rsidR="00363640" w:rsidRPr="00774E02" w:rsidRDefault="0013554E" w:rsidP="001355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363640" w:rsidRPr="00774E02">
        <w:rPr>
          <w:rFonts w:ascii="Times New Roman" w:hAnsi="Times New Roman" w:cs="Times New Roman"/>
          <w:sz w:val="24"/>
        </w:rPr>
        <w:lastRenderedPageBreak/>
        <w:t>Table</w:t>
      </w:r>
      <w:r w:rsidR="00363640">
        <w:rPr>
          <w:rFonts w:ascii="Times New Roman" w:hAnsi="Times New Roman" w:cs="Times New Roman"/>
          <w:sz w:val="24"/>
        </w:rPr>
        <w:t xml:space="preserve"> S1: </w:t>
      </w:r>
      <w:r w:rsidR="00363640" w:rsidRPr="00774E02">
        <w:rPr>
          <w:rFonts w:ascii="Times New Roman" w:hAnsi="Times New Roman" w:cs="Times New Roman"/>
          <w:sz w:val="24"/>
        </w:rPr>
        <w:t xml:space="preserve"> Haplo groups of AMELY null Pakistani Males</w:t>
      </w:r>
      <w:r w:rsidR="00363640">
        <w:rPr>
          <w:rFonts w:ascii="Times New Roman" w:hAnsi="Times New Roman" w:cs="Times New Roman"/>
          <w:sz w:val="24"/>
        </w:rPr>
        <w:t xml:space="preserve"> determined through </w:t>
      </w:r>
      <w:r w:rsidR="00363640" w:rsidRPr="000C7186">
        <w:rPr>
          <w:rFonts w:ascii="Times New Roman" w:eastAsia="Calibri" w:hAnsi="Times New Roman" w:cs="Times New Roman"/>
          <w:sz w:val="24"/>
          <w:szCs w:val="24"/>
        </w:rPr>
        <w:t xml:space="preserve">web based software </w:t>
      </w:r>
      <w:proofErr w:type="spellStart"/>
      <w:r w:rsidR="00363640" w:rsidRPr="000C7186">
        <w:rPr>
          <w:rFonts w:ascii="Times New Roman" w:eastAsia="Calibri" w:hAnsi="Times New Roman" w:cs="Times New Roman"/>
          <w:sz w:val="24"/>
          <w:szCs w:val="24"/>
        </w:rPr>
        <w:t>Nevgen</w:t>
      </w:r>
      <w:proofErr w:type="spellEnd"/>
      <w:r w:rsidR="00363640" w:rsidRPr="000C7186">
        <w:rPr>
          <w:rFonts w:ascii="Times New Roman" w:eastAsia="Calibri" w:hAnsi="Times New Roman" w:cs="Times New Roman"/>
          <w:sz w:val="24"/>
          <w:szCs w:val="24"/>
        </w:rPr>
        <w:t xml:space="preserve"> Y-DNA haplogroup predictor</w:t>
      </w:r>
    </w:p>
    <w:tbl>
      <w:tblPr>
        <w:tblStyle w:val="PlainTable5"/>
        <w:tblW w:w="8521" w:type="dxa"/>
        <w:tblLook w:val="04A0" w:firstRow="1" w:lastRow="0" w:firstColumn="1" w:lastColumn="0" w:noHBand="0" w:noVBand="1"/>
      </w:tblPr>
      <w:tblGrid>
        <w:gridCol w:w="1120"/>
        <w:gridCol w:w="1457"/>
        <w:gridCol w:w="1023"/>
        <w:gridCol w:w="1890"/>
        <w:gridCol w:w="1440"/>
        <w:gridCol w:w="1591"/>
      </w:tblGrid>
      <w:tr w:rsidR="00363640" w:rsidRPr="00DA5875" w:rsidTr="00C14E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0" w:type="dxa"/>
            <w:noWrap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Sample No.</w:t>
            </w:r>
          </w:p>
        </w:tc>
        <w:tc>
          <w:tcPr>
            <w:tcW w:w="1457" w:type="dxa"/>
            <w:noWrap/>
            <w:hideMark/>
          </w:tcPr>
          <w:p w:rsidR="00363640" w:rsidRPr="00F37CAF" w:rsidRDefault="00363640" w:rsidP="00C14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Halpo Group</w:t>
            </w:r>
          </w:p>
        </w:tc>
        <w:tc>
          <w:tcPr>
            <w:tcW w:w="1023" w:type="dxa"/>
            <w:noWrap/>
            <w:hideMark/>
          </w:tcPr>
          <w:p w:rsidR="00363640" w:rsidRPr="00F37CAF" w:rsidRDefault="00363640" w:rsidP="00C14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Clade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Subclade(S)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Probability %age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Unsupported subclade</w:t>
            </w:r>
          </w:p>
        </w:tc>
      </w:tr>
      <w:tr w:rsidR="00363640" w:rsidRPr="00DA5875" w:rsidTr="00C14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57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</w:t>
            </w: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R1a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7" w:type="dxa"/>
            <w:vMerge w:val="restart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99.7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99.2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99.2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98.6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98.2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PH1648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96.2 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3.8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87.14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</w:tr>
      <w:tr w:rsidR="00363640" w:rsidRPr="00DA5875" w:rsidTr="00C14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65.3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34.6</w:t>
            </w:r>
          </w:p>
        </w:tc>
      </w:tr>
      <w:tr w:rsidR="00363640" w:rsidRPr="00DA5875" w:rsidTr="00C14E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65.3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34.6</w:t>
            </w:r>
          </w:p>
        </w:tc>
      </w:tr>
      <w:tr w:rsidR="00363640" w:rsidRPr="00DA5875" w:rsidTr="00C14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65.3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34.6</w:t>
            </w:r>
          </w:p>
        </w:tc>
      </w:tr>
      <w:tr w:rsidR="00363640" w:rsidRPr="00DA5875" w:rsidTr="00C14E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</w:p>
        </w:tc>
        <w:tc>
          <w:tcPr>
            <w:tcW w:w="144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65.3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34.6</w:t>
            </w:r>
          </w:p>
        </w:tc>
      </w:tr>
      <w:tr w:rsidR="00363640" w:rsidRPr="00DA5875" w:rsidTr="00C14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PH1648</w:t>
            </w:r>
          </w:p>
        </w:tc>
        <w:tc>
          <w:tcPr>
            <w:tcW w:w="144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53.2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43.8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PH1648</w:t>
            </w:r>
          </w:p>
        </w:tc>
        <w:tc>
          <w:tcPr>
            <w:tcW w:w="144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53.2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43.8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PH1648</w:t>
            </w:r>
          </w:p>
        </w:tc>
        <w:tc>
          <w:tcPr>
            <w:tcW w:w="144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53.2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43.8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PH1648</w:t>
            </w:r>
          </w:p>
        </w:tc>
        <w:tc>
          <w:tcPr>
            <w:tcW w:w="144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53.2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43.8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PH1648</w:t>
            </w:r>
          </w:p>
        </w:tc>
        <w:tc>
          <w:tcPr>
            <w:tcW w:w="144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53.2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43.8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63640" w:rsidRPr="00DA5875" w:rsidTr="00C14E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57" w:type="dxa"/>
            <w:vMerge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J2b2a</w:t>
            </w:r>
          </w:p>
        </w:tc>
        <w:tc>
          <w:tcPr>
            <w:tcW w:w="1890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M241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PH1648</w:t>
            </w:r>
          </w:p>
        </w:tc>
        <w:tc>
          <w:tcPr>
            <w:tcW w:w="1440" w:type="dxa"/>
            <w:noWrap/>
            <w:vAlign w:val="center"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53.2</w:t>
            </w: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43.8</w:t>
            </w:r>
          </w:p>
        </w:tc>
        <w:tc>
          <w:tcPr>
            <w:tcW w:w="1591" w:type="dxa"/>
            <w:noWrap/>
            <w:hideMark/>
          </w:tcPr>
          <w:p w:rsidR="00363640" w:rsidRPr="00F37CAF" w:rsidRDefault="00363640" w:rsidP="00C14E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363640" w:rsidRDefault="00363640" w:rsidP="00363640">
      <w:pPr>
        <w:jc w:val="both"/>
        <w:rPr>
          <w:rFonts w:ascii="Times New Roman" w:hAnsi="Times New Roman" w:cs="Times New Roman"/>
        </w:rPr>
      </w:pPr>
    </w:p>
    <w:p w:rsidR="00363640" w:rsidRDefault="00363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3640" w:rsidRDefault="00363640" w:rsidP="003636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FFB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S2</w:t>
      </w:r>
      <w:r w:rsidRPr="00C37FFB">
        <w:rPr>
          <w:rFonts w:ascii="Times New Roman" w:hAnsi="Times New Roman" w:cs="Times New Roman"/>
          <w:sz w:val="24"/>
          <w:szCs w:val="24"/>
        </w:rPr>
        <w:t xml:space="preserve">:  Maximum number of mutations at each character studies in haplotypes of AMEL-Y null Pakistani Males. </w:t>
      </w:r>
      <w:r>
        <w:rPr>
          <w:rFonts w:ascii="Times New Roman" w:hAnsi="Times New Roman" w:cs="Times New Roman"/>
          <w:sz w:val="24"/>
          <w:szCs w:val="24"/>
        </w:rPr>
        <w:t>Two characters are appended to the locus name (e.g. "</w:t>
      </w:r>
      <w:r w:rsidRPr="00C37F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DYS389II ") to distinguish between repeat-numbers (e.g. "aa"=27 repeats, "ab"=28 repeats)</w:t>
      </w:r>
    </w:p>
    <w:p w:rsidR="00363640" w:rsidRDefault="00363640" w:rsidP="00363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GridTable1Light"/>
        <w:tblW w:w="6745" w:type="dxa"/>
        <w:jc w:val="center"/>
        <w:tblLook w:val="04A0" w:firstRow="1" w:lastRow="0" w:firstColumn="1" w:lastColumn="0" w:noHBand="0" w:noVBand="1"/>
      </w:tblPr>
      <w:tblGrid>
        <w:gridCol w:w="1795"/>
        <w:gridCol w:w="4950"/>
      </w:tblGrid>
      <w:tr w:rsidR="00363640" w:rsidTr="00C14E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363640" w:rsidRDefault="00363640" w:rsidP="00C14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No. of Mutations</w:t>
            </w:r>
          </w:p>
        </w:tc>
        <w:tc>
          <w:tcPr>
            <w:tcW w:w="49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center"/>
            <w:hideMark/>
          </w:tcPr>
          <w:p w:rsidR="00363640" w:rsidRDefault="00363640" w:rsidP="00C14E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 STR Locus</w:t>
            </w:r>
          </w:p>
        </w:tc>
      </w:tr>
      <w:tr w:rsidR="00363640" w:rsidTr="00C14E9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363640" w:rsidRDefault="00363640" w:rsidP="00C14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center"/>
            <w:hideMark/>
          </w:tcPr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DYS389IIab</w:t>
            </w:r>
          </w:p>
        </w:tc>
      </w:tr>
      <w:tr w:rsidR="00363640" w:rsidTr="00C14E9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363640" w:rsidRDefault="00363640" w:rsidP="00C14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center"/>
            <w:hideMark/>
          </w:tcPr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DYS19ab</w:t>
            </w:r>
          </w:p>
        </w:tc>
      </w:tr>
      <w:tr w:rsidR="00363640" w:rsidTr="00C14E90">
        <w:trPr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363640" w:rsidRDefault="00363640" w:rsidP="00C14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center"/>
            <w:hideMark/>
          </w:tcPr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DYS635aa , DYS385Bad</w:t>
            </w:r>
          </w:p>
        </w:tc>
      </w:tr>
      <w:tr w:rsidR="00363640" w:rsidTr="00C14E90">
        <w:trPr>
          <w:trHeight w:val="8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363640" w:rsidRDefault="00363640" w:rsidP="00C14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center"/>
            <w:hideMark/>
          </w:tcPr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DYS19aa , DYS389Iaa , DYS389IIaa , DYS439ab ,</w:t>
            </w:r>
          </w:p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DYS385Bab , DYS385Bac , DYS385Aab , DYS385Aac , DYS635ab</w:t>
            </w:r>
          </w:p>
        </w:tc>
      </w:tr>
      <w:tr w:rsidR="00363640" w:rsidTr="00C14E90">
        <w:trPr>
          <w:trHeight w:val="1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:rsidR="00363640" w:rsidRDefault="00363640" w:rsidP="00C14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center"/>
            <w:hideMark/>
          </w:tcPr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DYS439ac , DYS448aa , DYS438aa , DYS438ab ,</w:t>
            </w:r>
          </w:p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DYS456aa , DYS456ab , DYS390ab , DYS389IIac ,</w:t>
            </w:r>
          </w:p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DYS385Aaa , DYS385Baa , DYS393aa , DYS391aa,</w:t>
            </w:r>
          </w:p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DYS439aa , DYSH4aa , DYS437aa , DYS438ac ,</w:t>
            </w:r>
          </w:p>
          <w:p w:rsidR="00363640" w:rsidRDefault="00363640" w:rsidP="00C1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DYS438ad , DYS438ae , DYS448ab , DYS390aa</w:t>
            </w:r>
          </w:p>
        </w:tc>
      </w:tr>
    </w:tbl>
    <w:p w:rsidR="00186876" w:rsidRPr="00186876" w:rsidRDefault="00186876">
      <w:pPr>
        <w:rPr>
          <w:rFonts w:ascii="Times New Roman" w:hAnsi="Times New Roman" w:cs="Times New Roman"/>
          <w:sz w:val="24"/>
          <w:szCs w:val="24"/>
        </w:rPr>
      </w:pPr>
    </w:p>
    <w:sectPr w:rsidR="00186876" w:rsidRPr="00186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76"/>
    <w:rsid w:val="0013554E"/>
    <w:rsid w:val="00186876"/>
    <w:rsid w:val="00363640"/>
    <w:rsid w:val="003D1124"/>
    <w:rsid w:val="00460EB8"/>
    <w:rsid w:val="00462CB6"/>
    <w:rsid w:val="009E5283"/>
    <w:rsid w:val="00BB2294"/>
    <w:rsid w:val="00CD23B4"/>
    <w:rsid w:val="00E8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93B327-EFD1-4EA4-B4BD-A08A9FA2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5">
    <w:name w:val="Plain Table 5"/>
    <w:basedOn w:val="TableNormal"/>
    <w:uiPriority w:val="45"/>
    <w:rsid w:val="0036364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36364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135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227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2021-04-06T09:22:00Z</dcterms:created>
  <dcterms:modified xsi:type="dcterms:W3CDTF">2021-04-07T04:00:00Z</dcterms:modified>
</cp:coreProperties>
</file>